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218C" w14:textId="77777777" w:rsidR="006400CA" w:rsidRPr="00DC7733" w:rsidRDefault="006400CA" w:rsidP="006400CA">
      <w:pPr>
        <w:autoSpaceDE w:val="0"/>
        <w:autoSpaceDN w:val="0"/>
        <w:adjustRightInd w:val="0"/>
        <w:jc w:val="center"/>
        <w:rPr>
          <w:rFonts w:ascii="Arial" w:hAnsi="Arial" w:cs="Arial"/>
          <w:b/>
          <w:bCs/>
          <w:sz w:val="20"/>
          <w:szCs w:val="20"/>
          <w:lang w:val="es-ES_tradnl"/>
        </w:rPr>
      </w:pPr>
      <w:r w:rsidRPr="00DC7733">
        <w:rPr>
          <w:rFonts w:ascii="Arial" w:hAnsi="Arial" w:cs="Arial"/>
          <w:b/>
          <w:bCs/>
          <w:sz w:val="20"/>
          <w:szCs w:val="20"/>
          <w:lang w:val="es-ES_tradnl"/>
        </w:rPr>
        <w:t xml:space="preserve">Volta </w:t>
      </w:r>
      <w:r w:rsidRPr="00F35C07">
        <w:rPr>
          <w:rFonts w:ascii="Arial" w:hAnsi="Arial" w:cs="Arial"/>
          <w:b/>
          <w:bCs/>
          <w:sz w:val="20"/>
          <w:szCs w:val="20"/>
        </w:rPr>
        <w:t>Finance</w:t>
      </w:r>
      <w:r w:rsidRPr="00DC7733">
        <w:rPr>
          <w:rFonts w:ascii="Arial" w:hAnsi="Arial" w:cs="Arial"/>
          <w:b/>
          <w:bCs/>
          <w:sz w:val="20"/>
          <w:szCs w:val="20"/>
          <w:lang w:val="es-ES_tradnl"/>
        </w:rPr>
        <w:t xml:space="preserve"> </w:t>
      </w:r>
      <w:r w:rsidRPr="00F35C07">
        <w:rPr>
          <w:rFonts w:ascii="Arial" w:hAnsi="Arial" w:cs="Arial"/>
          <w:b/>
          <w:bCs/>
          <w:sz w:val="20"/>
          <w:szCs w:val="20"/>
        </w:rPr>
        <w:t>Limited</w:t>
      </w:r>
      <w:r w:rsidRPr="00DC7733">
        <w:rPr>
          <w:rFonts w:ascii="Arial" w:hAnsi="Arial" w:cs="Arial"/>
          <w:b/>
          <w:bCs/>
          <w:sz w:val="20"/>
          <w:szCs w:val="20"/>
          <w:lang w:val="es-ES_tradnl"/>
        </w:rPr>
        <w:t xml:space="preserve"> (VTA/VTAS) </w:t>
      </w:r>
    </w:p>
    <w:p w14:paraId="0542F631" w14:textId="77777777" w:rsidR="006400CA" w:rsidRPr="00DC7733" w:rsidRDefault="006400CA" w:rsidP="006400CA">
      <w:pPr>
        <w:autoSpaceDE w:val="0"/>
        <w:autoSpaceDN w:val="0"/>
        <w:adjustRightInd w:val="0"/>
        <w:jc w:val="center"/>
        <w:rPr>
          <w:rFonts w:ascii="Arial" w:hAnsi="Arial" w:cs="Arial"/>
          <w:b/>
          <w:bCs/>
          <w:sz w:val="20"/>
          <w:szCs w:val="20"/>
          <w:lang w:val="es-ES_tradnl"/>
        </w:rPr>
      </w:pPr>
    </w:p>
    <w:p w14:paraId="74EB72B7" w14:textId="14B9F990" w:rsidR="006400CA" w:rsidRPr="00AE0652" w:rsidRDefault="006400CA" w:rsidP="006400CA">
      <w:pPr>
        <w:autoSpaceDE w:val="0"/>
        <w:autoSpaceDN w:val="0"/>
        <w:adjustRightInd w:val="0"/>
        <w:jc w:val="center"/>
        <w:rPr>
          <w:rFonts w:ascii="Arial" w:hAnsi="Arial" w:cs="Arial"/>
          <w:b/>
          <w:bCs/>
          <w:sz w:val="20"/>
          <w:szCs w:val="20"/>
        </w:rPr>
      </w:pPr>
      <w:r>
        <w:rPr>
          <w:rFonts w:ascii="Arial" w:hAnsi="Arial" w:cs="Arial"/>
          <w:b/>
          <w:bCs/>
          <w:sz w:val="20"/>
          <w:szCs w:val="20"/>
        </w:rPr>
        <w:t xml:space="preserve">Dividend Declaration </w:t>
      </w:r>
    </w:p>
    <w:p w14:paraId="079CCA2C" w14:textId="77777777" w:rsidR="006400CA" w:rsidRDefault="006400CA" w:rsidP="006400CA">
      <w:pPr>
        <w:autoSpaceDE w:val="0"/>
        <w:autoSpaceDN w:val="0"/>
        <w:adjustRightInd w:val="0"/>
        <w:jc w:val="center"/>
        <w:rPr>
          <w:rFonts w:ascii="Arial" w:hAnsi="Arial" w:cs="Arial"/>
          <w:b/>
          <w:bCs/>
          <w:sz w:val="23"/>
          <w:szCs w:val="23"/>
        </w:rPr>
      </w:pPr>
    </w:p>
    <w:p w14:paraId="2504BED8" w14:textId="77777777" w:rsidR="006400CA" w:rsidRDefault="006400CA" w:rsidP="006400CA">
      <w:pPr>
        <w:autoSpaceDE w:val="0"/>
        <w:autoSpaceDN w:val="0"/>
        <w:adjustRightInd w:val="0"/>
        <w:jc w:val="center"/>
        <w:rPr>
          <w:rFonts w:ascii="Arial" w:hAnsi="Arial" w:cs="Arial"/>
          <w:b/>
          <w:sz w:val="20"/>
          <w:szCs w:val="20"/>
          <w:lang w:val="en-US"/>
        </w:rPr>
      </w:pPr>
      <w:r>
        <w:rPr>
          <w:rFonts w:ascii="Arial" w:hAnsi="Arial" w:cs="Arial"/>
          <w:b/>
          <w:sz w:val="20"/>
          <w:szCs w:val="20"/>
          <w:lang w:val="en-US"/>
        </w:rPr>
        <w:t xml:space="preserve">NOT FOR RELEASE, DISTRIBUTION OR PUBLICATION, </w:t>
      </w:r>
    </w:p>
    <w:p w14:paraId="421A3B89" w14:textId="77777777" w:rsidR="006400CA" w:rsidRDefault="006400CA" w:rsidP="006400CA">
      <w:pPr>
        <w:autoSpaceDE w:val="0"/>
        <w:autoSpaceDN w:val="0"/>
        <w:adjustRightInd w:val="0"/>
        <w:jc w:val="center"/>
        <w:rPr>
          <w:rFonts w:ascii="Arial" w:hAnsi="Arial" w:cs="Arial"/>
          <w:b/>
          <w:sz w:val="20"/>
          <w:szCs w:val="20"/>
          <w:lang w:val="en-US"/>
        </w:rPr>
      </w:pPr>
      <w:r>
        <w:rPr>
          <w:rFonts w:ascii="Arial" w:hAnsi="Arial" w:cs="Arial"/>
          <w:b/>
          <w:sz w:val="20"/>
          <w:szCs w:val="20"/>
          <w:lang w:val="en-US"/>
        </w:rPr>
        <w:t>IN WHOLE OR IN PART, IN OR INTO THE UNITED STATES</w:t>
      </w:r>
    </w:p>
    <w:p w14:paraId="036AD329" w14:textId="77777777" w:rsidR="006C5BF4" w:rsidRDefault="006C5BF4" w:rsidP="006C5BF4">
      <w:pPr>
        <w:shd w:val="clear" w:color="auto" w:fill="FFFFFF"/>
        <w:jc w:val="both"/>
        <w:rPr>
          <w:rFonts w:asciiTheme="minorHAnsi" w:hAnsiTheme="minorHAnsi" w:cstheme="minorHAnsi"/>
          <w:iCs/>
          <w:color w:val="212121"/>
          <w:sz w:val="22"/>
          <w:szCs w:val="22"/>
        </w:rPr>
      </w:pPr>
    </w:p>
    <w:p w14:paraId="34337DF3" w14:textId="530DE8D5" w:rsidR="006400CA" w:rsidRPr="00AE0652" w:rsidRDefault="006400CA" w:rsidP="006400CA">
      <w:pPr>
        <w:autoSpaceDE w:val="0"/>
        <w:autoSpaceDN w:val="0"/>
        <w:adjustRightInd w:val="0"/>
        <w:rPr>
          <w:rFonts w:ascii="Arial" w:hAnsi="Arial" w:cs="Arial"/>
          <w:sz w:val="20"/>
          <w:szCs w:val="20"/>
        </w:rPr>
      </w:pPr>
      <w:r>
        <w:rPr>
          <w:rFonts w:ascii="Arial" w:hAnsi="Arial" w:cs="Arial"/>
          <w:i/>
          <w:sz w:val="20"/>
          <w:szCs w:val="20"/>
        </w:rPr>
        <w:t>Guernsey,</w:t>
      </w:r>
      <w:r w:rsidR="003F06FD">
        <w:rPr>
          <w:rFonts w:ascii="Arial" w:hAnsi="Arial" w:cs="Arial"/>
          <w:i/>
          <w:sz w:val="20"/>
          <w:szCs w:val="20"/>
        </w:rPr>
        <w:t xml:space="preserve"> 20</w:t>
      </w:r>
      <w:r w:rsidR="00BF28E7">
        <w:rPr>
          <w:rFonts w:ascii="Arial" w:hAnsi="Arial" w:cs="Arial"/>
          <w:i/>
          <w:sz w:val="20"/>
          <w:szCs w:val="20"/>
        </w:rPr>
        <w:t xml:space="preserve"> September</w:t>
      </w:r>
      <w:r w:rsidR="00F45811">
        <w:rPr>
          <w:rFonts w:ascii="Arial" w:hAnsi="Arial" w:cs="Arial"/>
          <w:i/>
          <w:sz w:val="20"/>
          <w:szCs w:val="20"/>
        </w:rPr>
        <w:t xml:space="preserve"> 2023</w:t>
      </w:r>
    </w:p>
    <w:p w14:paraId="367393A4" w14:textId="77777777" w:rsidR="006400CA" w:rsidRDefault="006400CA" w:rsidP="006C5BF4">
      <w:pPr>
        <w:shd w:val="clear" w:color="auto" w:fill="FFFFFF"/>
        <w:jc w:val="both"/>
        <w:rPr>
          <w:rFonts w:asciiTheme="minorHAnsi" w:hAnsiTheme="minorHAnsi" w:cstheme="minorHAnsi"/>
          <w:iCs/>
          <w:color w:val="212121"/>
          <w:sz w:val="22"/>
          <w:szCs w:val="22"/>
        </w:rPr>
      </w:pPr>
    </w:p>
    <w:p w14:paraId="0AF3D58B" w14:textId="06392EA8" w:rsidR="006C5BF4" w:rsidRPr="006C5BF4" w:rsidRDefault="006C5BF4" w:rsidP="006C5BF4">
      <w:pPr>
        <w:shd w:val="clear" w:color="auto" w:fill="FFFFFF"/>
        <w:jc w:val="both"/>
        <w:rPr>
          <w:rFonts w:asciiTheme="minorHAnsi" w:hAnsiTheme="minorHAnsi" w:cstheme="minorHAnsi"/>
          <w:sz w:val="22"/>
          <w:szCs w:val="22"/>
        </w:rPr>
      </w:pPr>
      <w:r w:rsidRPr="006C5BF4">
        <w:rPr>
          <w:rFonts w:asciiTheme="minorHAnsi" w:hAnsiTheme="minorHAnsi" w:cstheme="minorHAnsi"/>
          <w:iCs/>
          <w:color w:val="212121"/>
          <w:sz w:val="22"/>
          <w:szCs w:val="22"/>
        </w:rPr>
        <w:t xml:space="preserve">Volta Finance Limited ("the Company") hereby announces </w:t>
      </w:r>
      <w:r w:rsidRPr="00222060">
        <w:rPr>
          <w:rFonts w:asciiTheme="minorHAnsi" w:hAnsiTheme="minorHAnsi" w:cstheme="minorHAnsi"/>
          <w:iCs/>
          <w:color w:val="212121"/>
          <w:sz w:val="22"/>
          <w:szCs w:val="22"/>
        </w:rPr>
        <w:t xml:space="preserve">a </w:t>
      </w:r>
      <w:r w:rsidR="00BF28E7">
        <w:rPr>
          <w:rFonts w:asciiTheme="minorHAnsi" w:hAnsiTheme="minorHAnsi" w:cstheme="minorHAnsi"/>
          <w:iCs/>
          <w:color w:val="212121"/>
          <w:sz w:val="22"/>
          <w:szCs w:val="22"/>
        </w:rPr>
        <w:t>third</w:t>
      </w:r>
      <w:r w:rsidR="00FA7FD9">
        <w:rPr>
          <w:rFonts w:asciiTheme="minorHAnsi" w:hAnsiTheme="minorHAnsi" w:cstheme="minorHAnsi"/>
          <w:iCs/>
          <w:color w:val="212121"/>
          <w:sz w:val="22"/>
          <w:szCs w:val="22"/>
        </w:rPr>
        <w:t xml:space="preserve"> </w:t>
      </w:r>
      <w:r w:rsidRPr="00222060">
        <w:rPr>
          <w:rFonts w:asciiTheme="minorHAnsi" w:hAnsiTheme="minorHAnsi" w:cstheme="minorHAnsi"/>
          <w:iCs/>
          <w:color w:val="212121"/>
          <w:sz w:val="22"/>
          <w:szCs w:val="22"/>
        </w:rPr>
        <w:t>interim dividend for the financial year commencing 1 August 20</w:t>
      </w:r>
      <w:r w:rsidR="00FD2548">
        <w:rPr>
          <w:rFonts w:asciiTheme="minorHAnsi" w:hAnsiTheme="minorHAnsi" w:cstheme="minorHAnsi"/>
          <w:iCs/>
          <w:color w:val="212121"/>
          <w:sz w:val="22"/>
          <w:szCs w:val="22"/>
        </w:rPr>
        <w:t>2</w:t>
      </w:r>
      <w:r w:rsidR="00F45811">
        <w:rPr>
          <w:rFonts w:asciiTheme="minorHAnsi" w:hAnsiTheme="minorHAnsi" w:cstheme="minorHAnsi"/>
          <w:iCs/>
          <w:color w:val="212121"/>
          <w:sz w:val="22"/>
          <w:szCs w:val="22"/>
        </w:rPr>
        <w:t>2</w:t>
      </w:r>
      <w:r w:rsidRPr="00222060">
        <w:rPr>
          <w:rFonts w:asciiTheme="minorHAnsi" w:hAnsiTheme="minorHAnsi" w:cstheme="minorHAnsi"/>
          <w:iCs/>
          <w:color w:val="212121"/>
          <w:sz w:val="22"/>
          <w:szCs w:val="22"/>
        </w:rPr>
        <w:t>.</w:t>
      </w:r>
      <w:r w:rsidRPr="006C5BF4">
        <w:rPr>
          <w:rFonts w:asciiTheme="minorHAnsi" w:hAnsiTheme="minorHAnsi" w:cstheme="minorHAnsi"/>
          <w:iCs/>
          <w:color w:val="212121"/>
          <w:sz w:val="22"/>
          <w:szCs w:val="22"/>
        </w:rPr>
        <w:t> </w:t>
      </w:r>
    </w:p>
    <w:p w14:paraId="4035113C" w14:textId="1982CB7C" w:rsidR="006C5BF4" w:rsidRPr="006C5BF4" w:rsidRDefault="006C5BF4" w:rsidP="006C5BF4">
      <w:pPr>
        <w:shd w:val="clear" w:color="auto" w:fill="FFFFFF"/>
        <w:jc w:val="both"/>
        <w:rPr>
          <w:rFonts w:asciiTheme="minorHAnsi" w:hAnsiTheme="minorHAnsi" w:cstheme="minorHAnsi"/>
          <w:sz w:val="22"/>
          <w:szCs w:val="22"/>
        </w:rPr>
      </w:pPr>
    </w:p>
    <w:p w14:paraId="4EE2F20E" w14:textId="57F08CA4" w:rsidR="006C5BF4" w:rsidRPr="006C5BF4" w:rsidRDefault="003D3950" w:rsidP="006C5BF4">
      <w:pPr>
        <w:shd w:val="clear" w:color="auto" w:fill="FFFFFF"/>
        <w:jc w:val="both"/>
        <w:rPr>
          <w:rFonts w:asciiTheme="minorHAnsi" w:hAnsiTheme="minorHAnsi" w:cstheme="minorHAnsi"/>
          <w:sz w:val="22"/>
          <w:szCs w:val="22"/>
        </w:rPr>
      </w:pPr>
      <w:r>
        <w:rPr>
          <w:rFonts w:asciiTheme="minorHAnsi" w:hAnsiTheme="minorHAnsi" w:cstheme="minorHAnsi"/>
          <w:iCs/>
          <w:color w:val="212121"/>
          <w:sz w:val="22"/>
          <w:szCs w:val="22"/>
        </w:rPr>
        <w:t>T</w:t>
      </w:r>
      <w:r w:rsidR="006C5BF4" w:rsidRPr="00222060">
        <w:rPr>
          <w:rFonts w:asciiTheme="minorHAnsi" w:hAnsiTheme="minorHAnsi" w:cstheme="minorHAnsi"/>
          <w:iCs/>
          <w:color w:val="212121"/>
          <w:sz w:val="22"/>
          <w:szCs w:val="22"/>
        </w:rPr>
        <w:t>he Company </w:t>
      </w:r>
      <w:r w:rsidR="006C5BF4" w:rsidRPr="00222060">
        <w:rPr>
          <w:rFonts w:asciiTheme="minorHAnsi" w:hAnsiTheme="minorHAnsi" w:cstheme="minorHAnsi"/>
          <w:iCs/>
          <w:color w:val="000000"/>
          <w:sz w:val="22"/>
          <w:szCs w:val="22"/>
        </w:rPr>
        <w:t>announces that it has declared a quarterly inte</w:t>
      </w:r>
      <w:r w:rsidR="006C5BF4" w:rsidRPr="005417DF">
        <w:rPr>
          <w:rFonts w:asciiTheme="minorHAnsi" w:hAnsiTheme="minorHAnsi" w:cstheme="minorHAnsi"/>
          <w:iCs/>
          <w:color w:val="000000"/>
          <w:sz w:val="22"/>
          <w:szCs w:val="22"/>
        </w:rPr>
        <w:t xml:space="preserve">rim dividend of </w:t>
      </w:r>
      <w:r w:rsidR="006C5BF4" w:rsidRPr="003F06FD">
        <w:rPr>
          <w:rFonts w:asciiTheme="minorHAnsi" w:hAnsiTheme="minorHAnsi" w:cstheme="minorHAnsi"/>
          <w:iCs/>
          <w:color w:val="000000"/>
          <w:sz w:val="22"/>
          <w:szCs w:val="22"/>
        </w:rPr>
        <w:t>€</w:t>
      </w:r>
      <w:r w:rsidR="005417DF" w:rsidRPr="003F06FD">
        <w:rPr>
          <w:rFonts w:asciiTheme="minorHAnsi" w:hAnsiTheme="minorHAnsi" w:cstheme="minorHAnsi"/>
          <w:iCs/>
          <w:color w:val="000000"/>
          <w:sz w:val="22"/>
          <w:szCs w:val="22"/>
        </w:rPr>
        <w:t>0.</w:t>
      </w:r>
      <w:r w:rsidR="003F06FD">
        <w:rPr>
          <w:rFonts w:asciiTheme="minorHAnsi" w:hAnsiTheme="minorHAnsi" w:cstheme="minorHAnsi"/>
          <w:iCs/>
          <w:color w:val="000000"/>
          <w:sz w:val="22"/>
          <w:szCs w:val="22"/>
        </w:rPr>
        <w:t>13</w:t>
      </w:r>
      <w:r w:rsidR="006C5BF4" w:rsidRPr="005417DF">
        <w:rPr>
          <w:rFonts w:asciiTheme="minorHAnsi" w:hAnsiTheme="minorHAnsi" w:cstheme="minorHAnsi"/>
          <w:iCs/>
          <w:color w:val="000000"/>
          <w:sz w:val="22"/>
          <w:szCs w:val="22"/>
        </w:rPr>
        <w:t xml:space="preserve"> per share payable </w:t>
      </w:r>
      <w:r w:rsidR="00CE6EB9" w:rsidRPr="005417DF">
        <w:rPr>
          <w:rFonts w:asciiTheme="minorHAnsi" w:hAnsiTheme="minorHAnsi" w:cstheme="minorHAnsi"/>
          <w:iCs/>
          <w:color w:val="000000"/>
          <w:sz w:val="22"/>
          <w:szCs w:val="22"/>
        </w:rPr>
        <w:t>o</w:t>
      </w:r>
      <w:r w:rsidR="006C5BF4" w:rsidRPr="005417DF">
        <w:rPr>
          <w:rFonts w:asciiTheme="minorHAnsi" w:hAnsiTheme="minorHAnsi" w:cstheme="minorHAnsi"/>
          <w:iCs/>
          <w:color w:val="000000"/>
          <w:sz w:val="22"/>
          <w:szCs w:val="22"/>
        </w:rPr>
        <w:t xml:space="preserve">n </w:t>
      </w:r>
      <w:r w:rsidR="003F06FD">
        <w:rPr>
          <w:rFonts w:asciiTheme="minorHAnsi" w:hAnsiTheme="minorHAnsi" w:cstheme="minorHAnsi"/>
          <w:iCs/>
          <w:color w:val="000000"/>
          <w:sz w:val="22"/>
          <w:szCs w:val="22"/>
        </w:rPr>
        <w:t>12</w:t>
      </w:r>
      <w:r w:rsidR="00BF28E7">
        <w:rPr>
          <w:rFonts w:asciiTheme="minorHAnsi" w:hAnsiTheme="minorHAnsi" w:cstheme="minorHAnsi"/>
          <w:iCs/>
          <w:color w:val="000000"/>
          <w:sz w:val="22"/>
          <w:szCs w:val="22"/>
        </w:rPr>
        <w:t xml:space="preserve"> October </w:t>
      </w:r>
      <w:r w:rsidR="00706B47" w:rsidRPr="005417DF">
        <w:rPr>
          <w:rFonts w:asciiTheme="minorHAnsi" w:hAnsiTheme="minorHAnsi" w:cstheme="minorHAnsi"/>
          <w:iCs/>
          <w:color w:val="000000"/>
          <w:sz w:val="22"/>
          <w:szCs w:val="22"/>
        </w:rPr>
        <w:t xml:space="preserve">2023 </w:t>
      </w:r>
      <w:r w:rsidR="006C5BF4" w:rsidRPr="005417DF">
        <w:rPr>
          <w:rFonts w:asciiTheme="minorHAnsi" w:hAnsiTheme="minorHAnsi" w:cstheme="minorHAnsi"/>
          <w:iCs/>
          <w:color w:val="000000"/>
          <w:sz w:val="22"/>
          <w:szCs w:val="22"/>
        </w:rPr>
        <w:t xml:space="preserve">amounting to approximately </w:t>
      </w:r>
      <w:r w:rsidR="006C5BF4" w:rsidRPr="003F06FD">
        <w:rPr>
          <w:rFonts w:asciiTheme="minorHAnsi" w:hAnsiTheme="minorHAnsi" w:cstheme="minorHAnsi"/>
          <w:iCs/>
          <w:color w:val="000000"/>
          <w:sz w:val="22"/>
          <w:szCs w:val="22"/>
        </w:rPr>
        <w:t>€</w:t>
      </w:r>
      <w:r w:rsidR="003F06FD">
        <w:rPr>
          <w:rFonts w:asciiTheme="minorHAnsi" w:hAnsiTheme="minorHAnsi" w:cstheme="minorHAnsi"/>
          <w:iCs/>
          <w:color w:val="000000"/>
          <w:sz w:val="22"/>
          <w:szCs w:val="22"/>
        </w:rPr>
        <w:t>4</w:t>
      </w:r>
      <w:r w:rsidR="00BF28E7" w:rsidRPr="003F06FD">
        <w:rPr>
          <w:rFonts w:asciiTheme="minorHAnsi" w:hAnsiTheme="minorHAnsi" w:cstheme="minorHAnsi"/>
          <w:iCs/>
          <w:color w:val="000000"/>
          <w:sz w:val="22"/>
          <w:szCs w:val="22"/>
        </w:rPr>
        <w:t>.</w:t>
      </w:r>
      <w:r w:rsidR="003F06FD">
        <w:rPr>
          <w:rFonts w:asciiTheme="minorHAnsi" w:hAnsiTheme="minorHAnsi" w:cstheme="minorHAnsi"/>
          <w:iCs/>
          <w:color w:val="000000"/>
          <w:sz w:val="22"/>
          <w:szCs w:val="22"/>
        </w:rPr>
        <w:t xml:space="preserve">76 </w:t>
      </w:r>
      <w:r w:rsidR="006C5BF4" w:rsidRPr="005417DF">
        <w:rPr>
          <w:rFonts w:asciiTheme="minorHAnsi" w:hAnsiTheme="minorHAnsi" w:cstheme="minorHAnsi"/>
          <w:iCs/>
          <w:color w:val="000000"/>
          <w:sz w:val="22"/>
          <w:szCs w:val="22"/>
        </w:rPr>
        <w:t>million</w:t>
      </w:r>
      <w:r w:rsidR="00311B70" w:rsidRPr="005417DF">
        <w:rPr>
          <w:rFonts w:asciiTheme="minorHAnsi" w:hAnsiTheme="minorHAnsi" w:cstheme="minorHAnsi"/>
          <w:iCs/>
          <w:color w:val="000000"/>
          <w:sz w:val="22"/>
          <w:szCs w:val="22"/>
        </w:rPr>
        <w:t>, equating</w:t>
      </w:r>
      <w:r w:rsidR="00311B70">
        <w:rPr>
          <w:rFonts w:asciiTheme="minorHAnsi" w:hAnsiTheme="minorHAnsi" w:cstheme="minorHAnsi"/>
          <w:iCs/>
          <w:color w:val="000000"/>
          <w:sz w:val="22"/>
          <w:szCs w:val="22"/>
        </w:rPr>
        <w:t xml:space="preserve"> approximately to an </w:t>
      </w:r>
      <w:r w:rsidR="005B32EE">
        <w:rPr>
          <w:rFonts w:asciiTheme="minorHAnsi" w:hAnsiTheme="minorHAnsi" w:cstheme="minorHAnsi"/>
          <w:iCs/>
          <w:color w:val="000000"/>
          <w:sz w:val="22"/>
          <w:szCs w:val="22"/>
        </w:rPr>
        <w:t xml:space="preserve">annualised </w:t>
      </w:r>
      <w:r w:rsidR="004A76D5" w:rsidRPr="0005366F">
        <w:rPr>
          <w:rFonts w:asciiTheme="minorHAnsi" w:hAnsiTheme="minorHAnsi" w:cstheme="minorHAnsi"/>
          <w:iCs/>
          <w:color w:val="000000"/>
          <w:sz w:val="22"/>
          <w:szCs w:val="22"/>
        </w:rPr>
        <w:t>8</w:t>
      </w:r>
      <w:r w:rsidR="00311B70" w:rsidRPr="0005366F">
        <w:rPr>
          <w:rFonts w:asciiTheme="minorHAnsi" w:hAnsiTheme="minorHAnsi" w:cstheme="minorHAnsi"/>
          <w:iCs/>
          <w:color w:val="000000"/>
          <w:sz w:val="22"/>
          <w:szCs w:val="22"/>
        </w:rPr>
        <w:t>% of</w:t>
      </w:r>
      <w:r w:rsidR="00311B70">
        <w:rPr>
          <w:rFonts w:asciiTheme="minorHAnsi" w:hAnsiTheme="minorHAnsi" w:cstheme="minorHAnsi"/>
          <w:iCs/>
          <w:color w:val="000000"/>
          <w:sz w:val="22"/>
          <w:szCs w:val="22"/>
        </w:rPr>
        <w:t xml:space="preserve"> net asset value</w:t>
      </w:r>
      <w:r w:rsidR="006C5BF4" w:rsidRPr="00222060">
        <w:rPr>
          <w:rFonts w:asciiTheme="minorHAnsi" w:hAnsiTheme="minorHAnsi" w:cstheme="minorHAnsi"/>
          <w:iCs/>
          <w:color w:val="000000"/>
          <w:sz w:val="22"/>
          <w:szCs w:val="22"/>
        </w:rPr>
        <w:t xml:space="preserve">. The ex-dividend date is </w:t>
      </w:r>
      <w:r w:rsidR="00DF7077">
        <w:rPr>
          <w:rFonts w:asciiTheme="minorHAnsi" w:hAnsiTheme="minorHAnsi" w:cstheme="minorHAnsi"/>
          <w:iCs/>
          <w:color w:val="000000"/>
          <w:sz w:val="22"/>
          <w:szCs w:val="22"/>
        </w:rPr>
        <w:t>2</w:t>
      </w:r>
      <w:r w:rsidR="00BF28E7">
        <w:rPr>
          <w:rFonts w:asciiTheme="minorHAnsi" w:hAnsiTheme="minorHAnsi" w:cstheme="minorHAnsi"/>
          <w:iCs/>
          <w:color w:val="000000"/>
          <w:sz w:val="22"/>
          <w:szCs w:val="22"/>
        </w:rPr>
        <w:t>8 September 2023</w:t>
      </w:r>
      <w:r w:rsidR="00F45811">
        <w:rPr>
          <w:rFonts w:asciiTheme="minorHAnsi" w:hAnsiTheme="minorHAnsi" w:cstheme="minorHAnsi"/>
          <w:iCs/>
          <w:color w:val="000000"/>
          <w:sz w:val="22"/>
          <w:szCs w:val="22"/>
        </w:rPr>
        <w:t xml:space="preserve"> </w:t>
      </w:r>
      <w:r w:rsidR="00706B47">
        <w:rPr>
          <w:rFonts w:asciiTheme="minorHAnsi" w:hAnsiTheme="minorHAnsi" w:cstheme="minorHAnsi"/>
          <w:iCs/>
          <w:color w:val="000000"/>
          <w:sz w:val="22"/>
          <w:szCs w:val="22"/>
        </w:rPr>
        <w:t xml:space="preserve">with a record date of </w:t>
      </w:r>
      <w:r w:rsidR="00F45811">
        <w:rPr>
          <w:rFonts w:asciiTheme="minorHAnsi" w:hAnsiTheme="minorHAnsi" w:cstheme="minorHAnsi"/>
          <w:iCs/>
          <w:color w:val="000000"/>
          <w:sz w:val="22"/>
          <w:szCs w:val="22"/>
        </w:rPr>
        <w:t>2</w:t>
      </w:r>
      <w:r w:rsidR="00BF28E7">
        <w:rPr>
          <w:rFonts w:asciiTheme="minorHAnsi" w:hAnsiTheme="minorHAnsi" w:cstheme="minorHAnsi"/>
          <w:iCs/>
          <w:color w:val="000000"/>
          <w:sz w:val="22"/>
          <w:szCs w:val="22"/>
        </w:rPr>
        <w:t xml:space="preserve">9 September </w:t>
      </w:r>
      <w:r w:rsidR="00DF7077">
        <w:rPr>
          <w:rFonts w:asciiTheme="minorHAnsi" w:hAnsiTheme="minorHAnsi" w:cstheme="minorHAnsi"/>
          <w:iCs/>
          <w:color w:val="000000"/>
          <w:sz w:val="22"/>
          <w:szCs w:val="22"/>
        </w:rPr>
        <w:t>2023</w:t>
      </w:r>
      <w:r>
        <w:rPr>
          <w:rFonts w:asciiTheme="minorHAnsi" w:hAnsiTheme="minorHAnsi" w:cstheme="minorHAnsi"/>
          <w:iCs/>
          <w:color w:val="000000"/>
          <w:sz w:val="22"/>
          <w:szCs w:val="22"/>
        </w:rPr>
        <w:t>.</w:t>
      </w:r>
      <w:r w:rsidR="006400CA" w:rsidRPr="00222060">
        <w:rPr>
          <w:rFonts w:asciiTheme="minorHAnsi" w:hAnsiTheme="minorHAnsi" w:cstheme="minorHAnsi"/>
          <w:iCs/>
          <w:color w:val="000000"/>
          <w:sz w:val="22"/>
          <w:szCs w:val="22"/>
        </w:rPr>
        <w:t xml:space="preserve"> </w:t>
      </w:r>
    </w:p>
    <w:p w14:paraId="736CD2F5" w14:textId="77777777" w:rsidR="006C5BF4" w:rsidRPr="006C5BF4" w:rsidRDefault="006C5BF4" w:rsidP="006C5BF4">
      <w:pPr>
        <w:shd w:val="clear" w:color="auto" w:fill="FFFFFF"/>
        <w:jc w:val="both"/>
        <w:rPr>
          <w:rFonts w:asciiTheme="minorHAnsi" w:hAnsiTheme="minorHAnsi" w:cstheme="minorHAnsi"/>
          <w:color w:val="212121"/>
          <w:sz w:val="22"/>
          <w:szCs w:val="22"/>
        </w:rPr>
      </w:pPr>
      <w:r w:rsidRPr="006C5BF4">
        <w:rPr>
          <w:rFonts w:asciiTheme="minorHAnsi" w:hAnsiTheme="minorHAnsi" w:cstheme="minorHAnsi"/>
          <w:color w:val="212121"/>
          <w:sz w:val="22"/>
          <w:szCs w:val="22"/>
        </w:rPr>
        <w:t> </w:t>
      </w:r>
    </w:p>
    <w:p w14:paraId="30E5F2F9" w14:textId="2E5CFDA3" w:rsidR="006C5BF4" w:rsidRPr="006C5BF4" w:rsidRDefault="006C5BF4" w:rsidP="006C5BF4">
      <w:pPr>
        <w:shd w:val="clear" w:color="auto" w:fill="FFFFFF"/>
        <w:jc w:val="both"/>
        <w:rPr>
          <w:rFonts w:asciiTheme="minorHAnsi" w:hAnsiTheme="minorHAnsi" w:cstheme="minorHAnsi"/>
          <w:sz w:val="22"/>
          <w:szCs w:val="22"/>
        </w:rPr>
      </w:pPr>
      <w:r w:rsidRPr="006C5BF4">
        <w:rPr>
          <w:rFonts w:asciiTheme="minorHAnsi" w:hAnsiTheme="minorHAnsi" w:cstheme="minorHAnsi"/>
          <w:iCs/>
          <w:color w:val="000000"/>
          <w:sz w:val="22"/>
          <w:szCs w:val="22"/>
        </w:rPr>
        <w:t>The Company has arranged for its shareholders to be able to elect to receive their dividends in eit</w:t>
      </w:r>
      <w:r w:rsidR="00F45811">
        <w:rPr>
          <w:rFonts w:asciiTheme="minorHAnsi" w:hAnsiTheme="minorHAnsi" w:cstheme="minorHAnsi"/>
          <w:iCs/>
          <w:color w:val="000000"/>
          <w:sz w:val="22"/>
          <w:szCs w:val="22"/>
        </w:rPr>
        <w:t>her Euros or Pounds Sterling. </w:t>
      </w:r>
      <w:r w:rsidRPr="006C5BF4">
        <w:rPr>
          <w:rFonts w:asciiTheme="minorHAnsi" w:hAnsiTheme="minorHAnsi" w:cstheme="minorHAnsi"/>
          <w:iCs/>
          <w:color w:val="000000"/>
          <w:sz w:val="22"/>
          <w:szCs w:val="22"/>
        </w:rPr>
        <w:t>Shareholders will, by default, receive their dividends in Euros, unless they have instructed the Company’s Registrar, Computershare Investor Services (Guernsey) Limited (“Computershare”), to pay dividends in Pounds Sterling.  Such instructions may be given to Computershare either electronically via CREST or by using the Currency Election Form which has be</w:t>
      </w:r>
      <w:r w:rsidR="00296143">
        <w:rPr>
          <w:rFonts w:asciiTheme="minorHAnsi" w:hAnsiTheme="minorHAnsi" w:cstheme="minorHAnsi"/>
          <w:iCs/>
          <w:color w:val="000000"/>
          <w:sz w:val="22"/>
          <w:szCs w:val="22"/>
        </w:rPr>
        <w:t>en</w:t>
      </w:r>
      <w:r w:rsidRPr="006C5BF4">
        <w:rPr>
          <w:rFonts w:asciiTheme="minorHAnsi" w:hAnsiTheme="minorHAnsi" w:cstheme="minorHAnsi"/>
          <w:iCs/>
          <w:color w:val="000000"/>
          <w:sz w:val="22"/>
          <w:szCs w:val="22"/>
        </w:rPr>
        <w:t xml:space="preserve"> posted to shareholders and a copy of which is also available on the website </w:t>
      </w:r>
      <w:hyperlink r:id="rId7" w:history="1">
        <w:r w:rsidRPr="006C5BF4">
          <w:rPr>
            <w:rStyle w:val="Hyperlink"/>
            <w:rFonts w:asciiTheme="minorHAnsi" w:hAnsiTheme="minorHAnsi" w:cstheme="minorHAnsi"/>
            <w:iCs/>
            <w:sz w:val="22"/>
            <w:szCs w:val="22"/>
          </w:rPr>
          <w:t>www.voltafinance.com</w:t>
        </w:r>
      </w:hyperlink>
      <w:r w:rsidRPr="006C5BF4">
        <w:rPr>
          <w:rFonts w:asciiTheme="minorHAnsi" w:hAnsiTheme="minorHAnsi" w:cstheme="minorHAnsi"/>
          <w:iCs/>
          <w:color w:val="000000"/>
          <w:sz w:val="22"/>
          <w:szCs w:val="22"/>
        </w:rPr>
        <w:t xml:space="preserve"> within the “Investors – Other Documents” section. The deadline for receipt of currency elections is 12:00 (</w:t>
      </w:r>
      <w:r w:rsidRPr="00FC66F5">
        <w:rPr>
          <w:rFonts w:asciiTheme="minorHAnsi" w:hAnsiTheme="minorHAnsi" w:cstheme="minorHAnsi"/>
          <w:iCs/>
          <w:color w:val="000000"/>
          <w:sz w:val="22"/>
          <w:szCs w:val="22"/>
        </w:rPr>
        <w:t xml:space="preserve">midday) on </w:t>
      </w:r>
      <w:r w:rsidR="002F3008">
        <w:rPr>
          <w:rFonts w:asciiTheme="minorHAnsi" w:hAnsiTheme="minorHAnsi" w:cstheme="minorHAnsi"/>
          <w:iCs/>
          <w:color w:val="000000"/>
          <w:sz w:val="22"/>
          <w:szCs w:val="22"/>
        </w:rPr>
        <w:t>[</w:t>
      </w:r>
      <w:r w:rsidR="00BF28E7">
        <w:rPr>
          <w:rFonts w:asciiTheme="minorHAnsi" w:hAnsiTheme="minorHAnsi" w:cstheme="minorHAnsi"/>
          <w:iCs/>
          <w:color w:val="000000"/>
          <w:sz w:val="22"/>
          <w:szCs w:val="22"/>
        </w:rPr>
        <w:t>02] October</w:t>
      </w:r>
      <w:r w:rsidR="00FD2548">
        <w:rPr>
          <w:rFonts w:asciiTheme="minorHAnsi" w:hAnsiTheme="minorHAnsi" w:cstheme="minorHAnsi"/>
          <w:iCs/>
          <w:color w:val="000000"/>
          <w:sz w:val="22"/>
          <w:szCs w:val="22"/>
        </w:rPr>
        <w:t xml:space="preserve"> 202</w:t>
      </w:r>
      <w:r w:rsidR="008706C9">
        <w:rPr>
          <w:rFonts w:asciiTheme="minorHAnsi" w:hAnsiTheme="minorHAnsi" w:cstheme="minorHAnsi"/>
          <w:iCs/>
          <w:color w:val="000000"/>
          <w:sz w:val="22"/>
          <w:szCs w:val="22"/>
        </w:rPr>
        <w:t>3</w:t>
      </w:r>
      <w:r w:rsidRPr="00FC66F5">
        <w:rPr>
          <w:rFonts w:asciiTheme="minorHAnsi" w:hAnsiTheme="minorHAnsi" w:cstheme="minorHAnsi"/>
          <w:iCs/>
          <w:color w:val="000000"/>
          <w:sz w:val="22"/>
          <w:szCs w:val="22"/>
        </w:rPr>
        <w:t>.</w:t>
      </w:r>
    </w:p>
    <w:p w14:paraId="00A6F894" w14:textId="77777777" w:rsidR="00124469" w:rsidRDefault="00124469" w:rsidP="006C5BF4">
      <w:pPr>
        <w:jc w:val="both"/>
        <w:rPr>
          <w:rFonts w:asciiTheme="minorHAnsi" w:hAnsiTheme="minorHAnsi" w:cstheme="minorHAnsi"/>
          <w:sz w:val="22"/>
          <w:szCs w:val="22"/>
        </w:rPr>
      </w:pPr>
    </w:p>
    <w:p w14:paraId="209AE922" w14:textId="77777777" w:rsidR="006400CA" w:rsidRDefault="006400CA" w:rsidP="006400CA">
      <w:pPr>
        <w:autoSpaceDE w:val="0"/>
        <w:autoSpaceDN w:val="0"/>
        <w:adjustRightInd w:val="0"/>
        <w:jc w:val="both"/>
        <w:rPr>
          <w:rFonts w:ascii="Arial" w:hAnsi="Arial" w:cs="Arial"/>
          <w:b/>
          <w:bCs/>
          <w:sz w:val="20"/>
          <w:szCs w:val="20"/>
        </w:rPr>
      </w:pPr>
    </w:p>
    <w:p w14:paraId="535C3A93" w14:textId="77777777" w:rsidR="008706C9" w:rsidRPr="00FD4919" w:rsidRDefault="008706C9" w:rsidP="008706C9">
      <w:pPr>
        <w:autoSpaceDE w:val="0"/>
        <w:autoSpaceDN w:val="0"/>
        <w:adjustRightInd w:val="0"/>
        <w:jc w:val="both"/>
        <w:rPr>
          <w:rFonts w:ascii="Arial" w:hAnsi="Arial" w:cs="Arial"/>
          <w:b/>
          <w:sz w:val="20"/>
          <w:szCs w:val="20"/>
          <w:lang w:val="en-US"/>
        </w:rPr>
      </w:pPr>
      <w:r w:rsidRPr="00FD4919">
        <w:rPr>
          <w:rFonts w:ascii="Arial" w:hAnsi="Arial" w:cs="Arial"/>
          <w:b/>
          <w:sz w:val="20"/>
          <w:szCs w:val="20"/>
          <w:lang w:val="en-US"/>
        </w:rPr>
        <w:t>CONTACTS</w:t>
      </w:r>
    </w:p>
    <w:p w14:paraId="143FF172" w14:textId="77777777" w:rsidR="008706C9" w:rsidRPr="00FD4919" w:rsidRDefault="008706C9" w:rsidP="008706C9">
      <w:pPr>
        <w:autoSpaceDE w:val="0"/>
        <w:autoSpaceDN w:val="0"/>
        <w:adjustRightInd w:val="0"/>
        <w:jc w:val="both"/>
        <w:rPr>
          <w:rFonts w:ascii="Arial" w:hAnsi="Arial" w:cs="Arial"/>
          <w:b/>
          <w:sz w:val="20"/>
          <w:szCs w:val="20"/>
          <w:lang w:val="en-US"/>
        </w:rPr>
      </w:pPr>
    </w:p>
    <w:p w14:paraId="741E664C" w14:textId="77777777" w:rsidR="008706C9" w:rsidRPr="00FD4919" w:rsidRDefault="008706C9" w:rsidP="008706C9">
      <w:pPr>
        <w:autoSpaceDE w:val="0"/>
        <w:autoSpaceDN w:val="0"/>
        <w:adjustRightInd w:val="0"/>
        <w:jc w:val="both"/>
        <w:rPr>
          <w:rFonts w:ascii="Arial" w:hAnsi="Arial" w:cs="Arial"/>
          <w:b/>
          <w:sz w:val="20"/>
          <w:szCs w:val="20"/>
          <w:lang w:val="en-US"/>
        </w:rPr>
      </w:pPr>
      <w:r w:rsidRPr="00FD4919">
        <w:rPr>
          <w:rFonts w:ascii="Arial" w:hAnsi="Arial" w:cs="Arial"/>
          <w:b/>
          <w:sz w:val="20"/>
          <w:szCs w:val="20"/>
          <w:lang w:val="en-US"/>
        </w:rPr>
        <w:t>For the Investment Manager</w:t>
      </w:r>
    </w:p>
    <w:p w14:paraId="4D47612D" w14:textId="77777777" w:rsidR="008706C9" w:rsidRPr="00FD4919" w:rsidRDefault="008706C9" w:rsidP="008706C9">
      <w:pPr>
        <w:autoSpaceDE w:val="0"/>
        <w:autoSpaceDN w:val="0"/>
        <w:adjustRightInd w:val="0"/>
        <w:jc w:val="both"/>
        <w:rPr>
          <w:rFonts w:ascii="Arial" w:hAnsi="Arial" w:cs="Arial"/>
          <w:sz w:val="20"/>
          <w:szCs w:val="20"/>
          <w:lang w:val="en-US"/>
        </w:rPr>
      </w:pPr>
      <w:r w:rsidRPr="00FD4919">
        <w:rPr>
          <w:rFonts w:ascii="Arial" w:hAnsi="Arial" w:cs="Arial"/>
          <w:sz w:val="20"/>
          <w:szCs w:val="20"/>
          <w:lang w:val="en-US"/>
        </w:rPr>
        <w:t>AXA Investment Managers Paris</w:t>
      </w:r>
    </w:p>
    <w:p w14:paraId="4667E705" w14:textId="77777777" w:rsidR="008706C9" w:rsidRPr="00FD4919" w:rsidRDefault="008706C9" w:rsidP="008706C9">
      <w:pPr>
        <w:autoSpaceDE w:val="0"/>
        <w:autoSpaceDN w:val="0"/>
        <w:adjustRightInd w:val="0"/>
        <w:jc w:val="both"/>
        <w:rPr>
          <w:rFonts w:ascii="Arial" w:hAnsi="Arial" w:cs="Arial"/>
          <w:sz w:val="20"/>
          <w:szCs w:val="20"/>
          <w:lang w:val="en-US"/>
        </w:rPr>
      </w:pPr>
      <w:r w:rsidRPr="00FD4919">
        <w:rPr>
          <w:rFonts w:ascii="Arial" w:hAnsi="Arial" w:cs="Arial"/>
          <w:sz w:val="20"/>
          <w:szCs w:val="20"/>
          <w:lang w:val="en-US"/>
        </w:rPr>
        <w:t xml:space="preserve">Serge </w:t>
      </w:r>
      <w:proofErr w:type="spellStart"/>
      <w:r w:rsidRPr="00FD4919">
        <w:rPr>
          <w:rFonts w:ascii="Arial" w:hAnsi="Arial" w:cs="Arial"/>
          <w:sz w:val="20"/>
          <w:szCs w:val="20"/>
          <w:lang w:val="en-US"/>
        </w:rPr>
        <w:t>Demay</w:t>
      </w:r>
      <w:proofErr w:type="spellEnd"/>
    </w:p>
    <w:p w14:paraId="1B168555" w14:textId="77777777" w:rsidR="008706C9" w:rsidRPr="00CE690D" w:rsidRDefault="003F06FD" w:rsidP="008706C9">
      <w:pPr>
        <w:autoSpaceDE w:val="0"/>
        <w:autoSpaceDN w:val="0"/>
        <w:adjustRightInd w:val="0"/>
        <w:jc w:val="both"/>
        <w:rPr>
          <w:rFonts w:ascii="Arial" w:hAnsi="Arial" w:cs="Arial"/>
          <w:color w:val="0563C1" w:themeColor="hyperlink"/>
          <w:sz w:val="20"/>
          <w:szCs w:val="20"/>
          <w:u w:val="single"/>
          <w:lang w:val="en-US"/>
        </w:rPr>
      </w:pPr>
      <w:hyperlink r:id="rId8" w:history="1">
        <w:r w:rsidR="008706C9" w:rsidRPr="00E2469B">
          <w:rPr>
            <w:rStyle w:val="Hyperlink"/>
            <w:rFonts w:ascii="Arial" w:hAnsi="Arial" w:cs="Arial"/>
            <w:sz w:val="20"/>
            <w:szCs w:val="20"/>
            <w:lang w:val="en-US"/>
          </w:rPr>
          <w:t>serge.demay@axa-im.com</w:t>
        </w:r>
      </w:hyperlink>
    </w:p>
    <w:p w14:paraId="4A05D18A" w14:textId="77777777" w:rsidR="008706C9" w:rsidRPr="00FD4919" w:rsidRDefault="008706C9" w:rsidP="008706C9">
      <w:pPr>
        <w:autoSpaceDE w:val="0"/>
        <w:autoSpaceDN w:val="0"/>
        <w:adjustRightInd w:val="0"/>
        <w:jc w:val="both"/>
        <w:rPr>
          <w:rFonts w:ascii="Arial" w:hAnsi="Arial" w:cs="Arial"/>
          <w:sz w:val="20"/>
          <w:szCs w:val="20"/>
          <w:lang w:val="en-US"/>
        </w:rPr>
      </w:pPr>
      <w:r w:rsidRPr="00FD4919">
        <w:rPr>
          <w:rFonts w:ascii="Arial" w:hAnsi="Arial" w:cs="Arial"/>
          <w:sz w:val="20"/>
          <w:szCs w:val="20"/>
          <w:lang w:val="en-US"/>
        </w:rPr>
        <w:t>+33 (0) 1 44 45 84 47</w:t>
      </w:r>
    </w:p>
    <w:p w14:paraId="5C4475CB" w14:textId="77777777" w:rsidR="008706C9" w:rsidRPr="00FD4919" w:rsidRDefault="008706C9" w:rsidP="008706C9">
      <w:pPr>
        <w:autoSpaceDE w:val="0"/>
        <w:autoSpaceDN w:val="0"/>
        <w:adjustRightInd w:val="0"/>
        <w:jc w:val="both"/>
        <w:rPr>
          <w:rFonts w:ascii="Arial" w:hAnsi="Arial" w:cs="Arial"/>
          <w:b/>
          <w:sz w:val="20"/>
          <w:szCs w:val="20"/>
          <w:lang w:val="en-US"/>
        </w:rPr>
      </w:pPr>
    </w:p>
    <w:p w14:paraId="4967E4B5" w14:textId="77777777" w:rsidR="008706C9" w:rsidRPr="00FD4919" w:rsidRDefault="008706C9" w:rsidP="008706C9">
      <w:pPr>
        <w:autoSpaceDE w:val="0"/>
        <w:autoSpaceDN w:val="0"/>
        <w:adjustRightInd w:val="0"/>
        <w:jc w:val="both"/>
        <w:rPr>
          <w:rFonts w:ascii="Arial" w:hAnsi="Arial" w:cs="Arial"/>
          <w:b/>
          <w:sz w:val="20"/>
          <w:szCs w:val="20"/>
          <w:lang w:val="en-US"/>
        </w:rPr>
      </w:pPr>
      <w:r w:rsidRPr="00FD4919">
        <w:rPr>
          <w:rFonts w:ascii="Arial" w:hAnsi="Arial" w:cs="Arial"/>
          <w:b/>
          <w:sz w:val="20"/>
          <w:szCs w:val="20"/>
          <w:lang w:val="en-US"/>
        </w:rPr>
        <w:t>Company Secretary and Administrator</w:t>
      </w:r>
    </w:p>
    <w:p w14:paraId="31BDC62D" w14:textId="1949E36B" w:rsidR="008706C9" w:rsidRPr="00BF28E7" w:rsidRDefault="008706C9" w:rsidP="008706C9">
      <w:pPr>
        <w:autoSpaceDE w:val="0"/>
        <w:autoSpaceDN w:val="0"/>
        <w:adjustRightInd w:val="0"/>
        <w:rPr>
          <w:rFonts w:ascii="Arial" w:hAnsi="Arial" w:cs="Arial"/>
          <w:sz w:val="21"/>
          <w:szCs w:val="21"/>
          <w:lang w:val="fr-FR"/>
        </w:rPr>
      </w:pPr>
      <w:r w:rsidRPr="00BF28E7">
        <w:rPr>
          <w:rFonts w:ascii="Arial" w:hAnsi="Arial" w:cs="Arial"/>
          <w:sz w:val="21"/>
          <w:szCs w:val="21"/>
          <w:lang w:val="fr-FR"/>
        </w:rPr>
        <w:t>BNP Paribas S.A., Guernsey Branch</w:t>
      </w:r>
      <w:r w:rsidRPr="00BF28E7">
        <w:rPr>
          <w:rFonts w:ascii="Arial" w:hAnsi="Arial" w:cs="Arial"/>
          <w:sz w:val="21"/>
          <w:szCs w:val="21"/>
          <w:lang w:val="fr-FR"/>
        </w:rPr>
        <w:br/>
      </w:r>
      <w:hyperlink r:id="rId9" w:tgtFrame="_blank" w:history="1">
        <w:r w:rsidRPr="00BF28E7">
          <w:rPr>
            <w:rStyle w:val="Hyperlink"/>
            <w:rFonts w:ascii="Arial" w:hAnsi="Arial" w:cs="Arial"/>
            <w:sz w:val="21"/>
            <w:szCs w:val="21"/>
            <w:lang w:val="fr-FR"/>
          </w:rPr>
          <w:t>guernsey.bp2s.volta.cosec@bnpparibas.com</w:t>
        </w:r>
      </w:hyperlink>
      <w:r w:rsidRPr="00BF28E7">
        <w:rPr>
          <w:rFonts w:ascii="Arial" w:hAnsi="Arial" w:cs="Arial"/>
          <w:sz w:val="21"/>
          <w:szCs w:val="21"/>
          <w:u w:val="single"/>
          <w:lang w:val="fr-FR"/>
        </w:rPr>
        <w:t xml:space="preserve">  </w:t>
      </w:r>
      <w:r w:rsidRPr="00BF28E7">
        <w:rPr>
          <w:rFonts w:ascii="Arial" w:hAnsi="Arial" w:cs="Arial"/>
          <w:sz w:val="21"/>
          <w:szCs w:val="21"/>
          <w:lang w:val="fr-FR"/>
        </w:rPr>
        <w:br/>
        <w:t>+44 (0) 1481 750 853</w:t>
      </w:r>
    </w:p>
    <w:p w14:paraId="58687EB1" w14:textId="77777777" w:rsidR="008706C9" w:rsidRPr="00BF28E7" w:rsidRDefault="008706C9" w:rsidP="008706C9">
      <w:pPr>
        <w:autoSpaceDE w:val="0"/>
        <w:autoSpaceDN w:val="0"/>
        <w:adjustRightInd w:val="0"/>
        <w:jc w:val="both"/>
        <w:rPr>
          <w:rFonts w:ascii="Arial" w:hAnsi="Arial" w:cs="Arial"/>
          <w:sz w:val="20"/>
          <w:szCs w:val="20"/>
          <w:lang w:val="fr-FR"/>
        </w:rPr>
      </w:pPr>
    </w:p>
    <w:p w14:paraId="3BD13E0B" w14:textId="0E758183" w:rsidR="008706C9" w:rsidRDefault="008706C9" w:rsidP="008706C9">
      <w:pPr>
        <w:autoSpaceDE w:val="0"/>
        <w:autoSpaceDN w:val="0"/>
        <w:adjustRightInd w:val="0"/>
        <w:rPr>
          <w:rFonts w:ascii="Arial" w:hAnsi="Arial" w:cs="Arial"/>
          <w:sz w:val="20"/>
          <w:szCs w:val="20"/>
          <w:lang w:val="en-US"/>
        </w:rPr>
      </w:pPr>
      <w:r w:rsidRPr="00FD4919">
        <w:rPr>
          <w:rFonts w:ascii="Arial" w:hAnsi="Arial" w:cs="Arial"/>
          <w:b/>
          <w:sz w:val="20"/>
          <w:szCs w:val="20"/>
          <w:lang w:val="en-US"/>
        </w:rPr>
        <w:t>Corporate Broker</w:t>
      </w:r>
      <w:r w:rsidRPr="00FD4919">
        <w:rPr>
          <w:lang w:val="en-US"/>
        </w:rPr>
        <w:br/>
      </w:r>
      <w:proofErr w:type="spellStart"/>
      <w:r w:rsidRPr="003F06FD">
        <w:rPr>
          <w:rFonts w:ascii="Arial" w:hAnsi="Arial" w:cs="Arial"/>
          <w:sz w:val="20"/>
          <w:szCs w:val="20"/>
          <w:lang w:val="en-US"/>
        </w:rPr>
        <w:t>Cenkos</w:t>
      </w:r>
      <w:proofErr w:type="spellEnd"/>
      <w:r w:rsidR="00BF28E7" w:rsidRPr="003F06FD">
        <w:rPr>
          <w:rFonts w:ascii="Arial" w:hAnsi="Arial" w:cs="Arial"/>
          <w:sz w:val="20"/>
          <w:szCs w:val="20"/>
          <w:lang w:val="en-US"/>
        </w:rPr>
        <w:t xml:space="preserve"> </w:t>
      </w:r>
      <w:r w:rsidRPr="003F06FD">
        <w:rPr>
          <w:rFonts w:ascii="Arial" w:hAnsi="Arial" w:cs="Arial"/>
          <w:sz w:val="20"/>
          <w:szCs w:val="20"/>
          <w:lang w:val="en-US"/>
        </w:rPr>
        <w:t>Securities plc</w:t>
      </w:r>
      <w:r w:rsidRPr="00FD4919">
        <w:rPr>
          <w:rFonts w:ascii="Arial" w:hAnsi="Arial" w:cs="Arial"/>
          <w:sz w:val="20"/>
          <w:szCs w:val="20"/>
          <w:lang w:val="en-US"/>
        </w:rPr>
        <w:br/>
      </w:r>
      <w:r>
        <w:rPr>
          <w:rFonts w:ascii="Arial" w:hAnsi="Arial" w:cs="Arial"/>
          <w:sz w:val="20"/>
          <w:szCs w:val="20"/>
          <w:lang w:val="en-US"/>
        </w:rPr>
        <w:t xml:space="preserve">Andrew </w:t>
      </w:r>
      <w:proofErr w:type="spellStart"/>
      <w:r>
        <w:rPr>
          <w:rFonts w:ascii="Arial" w:hAnsi="Arial" w:cs="Arial"/>
          <w:sz w:val="20"/>
          <w:szCs w:val="20"/>
          <w:lang w:val="en-US"/>
        </w:rPr>
        <w:t>Worne</w:t>
      </w:r>
      <w:proofErr w:type="spellEnd"/>
    </w:p>
    <w:p w14:paraId="6545FB7E" w14:textId="77777777" w:rsidR="008706C9" w:rsidRDefault="008706C9" w:rsidP="008706C9">
      <w:pPr>
        <w:autoSpaceDE w:val="0"/>
        <w:autoSpaceDN w:val="0"/>
        <w:adjustRightInd w:val="0"/>
        <w:rPr>
          <w:rFonts w:ascii="Arial" w:hAnsi="Arial" w:cs="Arial"/>
          <w:sz w:val="20"/>
          <w:szCs w:val="20"/>
          <w:lang w:val="en-US"/>
        </w:rPr>
      </w:pPr>
      <w:r>
        <w:rPr>
          <w:rFonts w:ascii="Arial" w:hAnsi="Arial" w:cs="Arial"/>
          <w:sz w:val="20"/>
          <w:szCs w:val="20"/>
          <w:lang w:val="en-US"/>
        </w:rPr>
        <w:t xml:space="preserve">Daniel </w:t>
      </w:r>
      <w:proofErr w:type="spellStart"/>
      <w:r>
        <w:rPr>
          <w:rFonts w:ascii="Arial" w:hAnsi="Arial" w:cs="Arial"/>
          <w:sz w:val="20"/>
          <w:szCs w:val="20"/>
          <w:lang w:val="en-US"/>
        </w:rPr>
        <w:t>Balabanoff</w:t>
      </w:r>
      <w:proofErr w:type="spellEnd"/>
    </w:p>
    <w:p w14:paraId="48CE0643" w14:textId="77777777" w:rsidR="008706C9" w:rsidRPr="00FD4919" w:rsidRDefault="008706C9" w:rsidP="008706C9">
      <w:pPr>
        <w:autoSpaceDE w:val="0"/>
        <w:autoSpaceDN w:val="0"/>
        <w:adjustRightInd w:val="0"/>
        <w:rPr>
          <w:lang w:val="en-US"/>
        </w:rPr>
      </w:pPr>
      <w:r w:rsidRPr="00FD4919">
        <w:rPr>
          <w:rFonts w:ascii="Arial" w:hAnsi="Arial" w:cs="Arial"/>
          <w:sz w:val="20"/>
          <w:szCs w:val="20"/>
          <w:lang w:val="en-US"/>
        </w:rPr>
        <w:t xml:space="preserve">+44 (0) 20 7397 </w:t>
      </w:r>
      <w:r>
        <w:rPr>
          <w:rFonts w:ascii="Arial" w:hAnsi="Arial" w:cs="Arial"/>
          <w:sz w:val="20"/>
          <w:szCs w:val="20"/>
          <w:lang w:val="en-US"/>
        </w:rPr>
        <w:t>8900</w:t>
      </w:r>
    </w:p>
    <w:p w14:paraId="22D30AFD" w14:textId="77777777" w:rsidR="008706C9" w:rsidRPr="00FD4919" w:rsidRDefault="008706C9" w:rsidP="008706C9">
      <w:pPr>
        <w:autoSpaceDE w:val="0"/>
        <w:autoSpaceDN w:val="0"/>
        <w:adjustRightInd w:val="0"/>
        <w:rPr>
          <w:rFonts w:ascii="Arial" w:hAnsi="Arial" w:cs="Arial"/>
          <w:b/>
          <w:bCs/>
          <w:sz w:val="20"/>
          <w:szCs w:val="20"/>
          <w:lang w:val="en-US"/>
        </w:rPr>
      </w:pPr>
    </w:p>
    <w:p w14:paraId="15594CCD" w14:textId="77777777" w:rsidR="008706C9" w:rsidRPr="00FD4919" w:rsidRDefault="008706C9" w:rsidP="008706C9">
      <w:pPr>
        <w:autoSpaceDE w:val="0"/>
        <w:autoSpaceDN w:val="0"/>
        <w:adjustRightInd w:val="0"/>
        <w:rPr>
          <w:rFonts w:ascii="Arial" w:hAnsi="Arial" w:cs="Arial"/>
          <w:b/>
          <w:sz w:val="16"/>
          <w:szCs w:val="16"/>
          <w:lang w:val="en-US"/>
        </w:rPr>
      </w:pPr>
      <w:r w:rsidRPr="00FD4919">
        <w:rPr>
          <w:rFonts w:ascii="Arial" w:hAnsi="Arial" w:cs="Arial"/>
          <w:b/>
          <w:sz w:val="16"/>
          <w:szCs w:val="16"/>
          <w:lang w:val="en-US"/>
        </w:rPr>
        <w:t xml:space="preserve">***** </w:t>
      </w:r>
    </w:p>
    <w:p w14:paraId="55593BE2" w14:textId="77777777" w:rsidR="002F3008" w:rsidRPr="00FD4919" w:rsidRDefault="002F3008" w:rsidP="002F3008">
      <w:pPr>
        <w:autoSpaceDE w:val="0"/>
        <w:autoSpaceDN w:val="0"/>
        <w:adjustRightInd w:val="0"/>
        <w:rPr>
          <w:rFonts w:ascii="Arial" w:hAnsi="Arial" w:cs="Arial"/>
          <w:b/>
          <w:sz w:val="16"/>
          <w:szCs w:val="16"/>
          <w:lang w:val="en-US"/>
        </w:rPr>
      </w:pPr>
      <w:r w:rsidRPr="00FD4919">
        <w:rPr>
          <w:rFonts w:ascii="Arial" w:hAnsi="Arial" w:cs="Arial"/>
          <w:b/>
          <w:sz w:val="16"/>
          <w:szCs w:val="16"/>
          <w:lang w:val="en-US"/>
        </w:rPr>
        <w:t>ABOUT VOLTA FINANCE LIMITED</w:t>
      </w:r>
    </w:p>
    <w:p w14:paraId="5B5B40B7" w14:textId="44E27EA6" w:rsidR="002F3008" w:rsidRPr="00FD4919" w:rsidRDefault="002F3008" w:rsidP="002F3008">
      <w:pPr>
        <w:autoSpaceDE w:val="0"/>
        <w:autoSpaceDN w:val="0"/>
        <w:adjustRightInd w:val="0"/>
        <w:jc w:val="both"/>
        <w:rPr>
          <w:rFonts w:ascii="Arial" w:hAnsi="Arial" w:cs="Arial"/>
          <w:sz w:val="16"/>
          <w:szCs w:val="16"/>
          <w:lang w:val="en-US"/>
        </w:rPr>
      </w:pPr>
      <w:r w:rsidRPr="00FD4919">
        <w:rPr>
          <w:rFonts w:ascii="Arial" w:hAnsi="Arial" w:cs="Arial"/>
          <w:sz w:val="16"/>
          <w:szCs w:val="16"/>
          <w:lang w:val="en-US"/>
        </w:rPr>
        <w:t xml:space="preserve">Volta Finance Limited is </w:t>
      </w:r>
      <w:r>
        <w:rPr>
          <w:rFonts w:ascii="Arial" w:hAnsi="Arial" w:cs="Arial"/>
          <w:sz w:val="16"/>
          <w:szCs w:val="16"/>
          <w:lang w:val="en-US"/>
        </w:rPr>
        <w:t>incorporated in Guernsey under t</w:t>
      </w:r>
      <w:r w:rsidRPr="00FD4919">
        <w:rPr>
          <w:rFonts w:ascii="Arial" w:hAnsi="Arial" w:cs="Arial"/>
          <w:sz w:val="16"/>
          <w:szCs w:val="16"/>
          <w:lang w:val="en-US"/>
        </w:rPr>
        <w:t>he Companies (Guernsey) Law, 2008 (as amended) and listed on Euronext Amsterdam and the London Stock Exchange's Main Market for listed securities. Volta’s home member state for the purposes of the EU Transparency Directive is the Netherlands. As such, Volta is subject to regulation and supervision by the AFM, being the regulator for financial markets in the Netherlands.</w:t>
      </w:r>
    </w:p>
    <w:p w14:paraId="56CE90BC" w14:textId="77777777" w:rsidR="002F3008" w:rsidRPr="00FD4919" w:rsidRDefault="002F3008" w:rsidP="002F3008">
      <w:pPr>
        <w:autoSpaceDE w:val="0"/>
        <w:autoSpaceDN w:val="0"/>
        <w:adjustRightInd w:val="0"/>
        <w:jc w:val="both"/>
        <w:rPr>
          <w:rFonts w:ascii="Arial" w:hAnsi="Arial" w:cs="Arial"/>
          <w:sz w:val="16"/>
          <w:szCs w:val="16"/>
          <w:lang w:val="en-US"/>
        </w:rPr>
      </w:pPr>
    </w:p>
    <w:p w14:paraId="4D93577C" w14:textId="77777777" w:rsidR="002F3008" w:rsidRPr="00FD4919" w:rsidRDefault="002F3008" w:rsidP="002F3008">
      <w:pPr>
        <w:autoSpaceDE w:val="0"/>
        <w:autoSpaceDN w:val="0"/>
        <w:adjustRightInd w:val="0"/>
        <w:jc w:val="both"/>
        <w:rPr>
          <w:rFonts w:ascii="Arial" w:hAnsi="Arial" w:cs="Arial"/>
          <w:sz w:val="16"/>
          <w:szCs w:val="16"/>
          <w:lang w:val="en-US"/>
        </w:rPr>
      </w:pPr>
      <w:r w:rsidRPr="005F6ED8">
        <w:rPr>
          <w:rFonts w:ascii="Arial" w:hAnsi="Arial" w:cs="Arial"/>
          <w:sz w:val="16"/>
          <w:szCs w:val="16"/>
          <w:lang w:val="en-US"/>
        </w:rPr>
        <w:t xml:space="preserve">Volta’s Investment objectives are to preserve its capital across the credit cycle and to provide a stable stream of income to its Shareholders through dividends that it expects to distribute on a quarterly basis. The Company currently seeks to achieve its investment objectives by pursuing exposure predominantly to CLO’s and similar asset classes. A more diversified investment </w:t>
      </w:r>
      <w:r w:rsidRPr="005F6ED8">
        <w:rPr>
          <w:rFonts w:ascii="Arial" w:hAnsi="Arial" w:cs="Arial"/>
          <w:sz w:val="16"/>
          <w:szCs w:val="16"/>
          <w:lang w:val="en-US"/>
        </w:rPr>
        <w:lastRenderedPageBreak/>
        <w:t xml:space="preserve">strategy across structured finance assets may be pursued opportunistically. The Company has appointed AXA Investment Managers Paris an investment management company with a division </w:t>
      </w:r>
      <w:proofErr w:type="spellStart"/>
      <w:r w:rsidRPr="005F6ED8">
        <w:rPr>
          <w:rFonts w:ascii="Arial" w:hAnsi="Arial" w:cs="Arial"/>
          <w:sz w:val="16"/>
          <w:szCs w:val="16"/>
          <w:lang w:val="en-US"/>
        </w:rPr>
        <w:t>specialised</w:t>
      </w:r>
      <w:proofErr w:type="spellEnd"/>
      <w:r w:rsidRPr="005F6ED8">
        <w:rPr>
          <w:rFonts w:ascii="Arial" w:hAnsi="Arial" w:cs="Arial"/>
          <w:sz w:val="16"/>
          <w:szCs w:val="16"/>
          <w:lang w:val="en-US"/>
        </w:rPr>
        <w:t xml:space="preserve"> in structured credit, for the investment management of all its assets.</w:t>
      </w:r>
    </w:p>
    <w:p w14:paraId="28900C10" w14:textId="77777777" w:rsidR="002F3008" w:rsidRPr="00FD4919" w:rsidRDefault="002F3008" w:rsidP="002F3008">
      <w:pPr>
        <w:autoSpaceDE w:val="0"/>
        <w:autoSpaceDN w:val="0"/>
        <w:adjustRightInd w:val="0"/>
        <w:rPr>
          <w:rFonts w:ascii="Arial" w:hAnsi="Arial" w:cs="Arial"/>
          <w:i/>
          <w:iCs/>
          <w:sz w:val="15"/>
          <w:szCs w:val="15"/>
          <w:lang w:val="en-US"/>
        </w:rPr>
      </w:pPr>
    </w:p>
    <w:p w14:paraId="392B7763" w14:textId="77777777" w:rsidR="002F3008" w:rsidRPr="00FD4919" w:rsidRDefault="002F3008" w:rsidP="002F3008">
      <w:pPr>
        <w:autoSpaceDE w:val="0"/>
        <w:autoSpaceDN w:val="0"/>
        <w:adjustRightInd w:val="0"/>
        <w:rPr>
          <w:rFonts w:ascii="Arial" w:hAnsi="Arial" w:cs="Arial"/>
          <w:b/>
          <w:sz w:val="16"/>
          <w:szCs w:val="16"/>
          <w:lang w:val="en-US"/>
        </w:rPr>
      </w:pPr>
      <w:r w:rsidRPr="00FD4919">
        <w:rPr>
          <w:rFonts w:ascii="Arial" w:hAnsi="Arial" w:cs="Arial"/>
          <w:b/>
          <w:sz w:val="16"/>
          <w:szCs w:val="16"/>
          <w:lang w:val="en-US"/>
        </w:rPr>
        <w:t>*****</w:t>
      </w:r>
    </w:p>
    <w:p w14:paraId="538FE5EF" w14:textId="77777777" w:rsidR="002F3008" w:rsidRPr="00FD4919" w:rsidRDefault="002F3008" w:rsidP="002F3008">
      <w:pPr>
        <w:jc w:val="both"/>
        <w:outlineLvl w:val="0"/>
        <w:rPr>
          <w:rFonts w:ascii="Arial" w:eastAsia="Arial Unicode MS" w:hAnsi="Arial" w:cs="Arial"/>
          <w:b/>
          <w:color w:val="000000"/>
          <w:sz w:val="16"/>
          <w:szCs w:val="16"/>
          <w:u w:color="000000"/>
          <w:lang w:val="en-US" w:eastAsia="ja-JP"/>
        </w:rPr>
      </w:pPr>
      <w:r w:rsidRPr="00FD4919">
        <w:rPr>
          <w:rFonts w:ascii="Arial" w:eastAsia="Arial Unicode MS" w:hAnsi="Arial" w:cs="Arial"/>
          <w:b/>
          <w:color w:val="000000"/>
          <w:sz w:val="16"/>
          <w:szCs w:val="16"/>
          <w:u w:color="000000"/>
          <w:lang w:val="en-US" w:eastAsia="ja-JP"/>
        </w:rPr>
        <w:t>ABOUT AXA INVESTMENT MANAGERS</w:t>
      </w:r>
    </w:p>
    <w:p w14:paraId="5274DAEA" w14:textId="77777777" w:rsidR="002F3008" w:rsidRPr="00777A6C" w:rsidRDefault="002F3008" w:rsidP="002F3008">
      <w:pPr>
        <w:jc w:val="both"/>
        <w:outlineLvl w:val="0"/>
        <w:rPr>
          <w:rFonts w:ascii="Arial" w:eastAsia="Arial Unicode MS" w:hAnsi="Arial" w:cs="Arial"/>
          <w:color w:val="000000"/>
          <w:sz w:val="16"/>
          <w:szCs w:val="16"/>
          <w:u w:color="000000"/>
          <w:lang w:val="en-US" w:eastAsia="ja-JP"/>
        </w:rPr>
      </w:pPr>
      <w:r w:rsidRPr="004A0B23">
        <w:rPr>
          <w:rFonts w:ascii="Arial" w:eastAsia="Arial Unicode MS" w:hAnsi="Arial" w:cs="Arial"/>
          <w:color w:val="000000"/>
          <w:sz w:val="16"/>
          <w:szCs w:val="16"/>
          <w:u w:color="000000"/>
          <w:lang w:val="en-US" w:eastAsia="ja-JP"/>
        </w:rPr>
        <w:t>AXA Investment Managers (AXA IM) is a multi-expert asset management company within the AXA Group, a global leader in financial protection and wealth management. AXA IM is one of the largest European-based asset managers with 2,623 professionals and €817 billion in assets under management as of the end of September 2022.</w:t>
      </w:r>
      <w:r w:rsidRPr="00777A6C">
        <w:rPr>
          <w:rFonts w:ascii="Arial" w:eastAsia="Arial Unicode MS" w:hAnsi="Arial" w:cs="Arial"/>
          <w:color w:val="000000"/>
          <w:sz w:val="16"/>
          <w:szCs w:val="16"/>
          <w:u w:color="000000"/>
          <w:lang w:val="en-US" w:eastAsia="ja-JP"/>
        </w:rPr>
        <w:t xml:space="preserve">  </w:t>
      </w:r>
    </w:p>
    <w:p w14:paraId="67FF1BB9" w14:textId="77777777" w:rsidR="002F3008" w:rsidRPr="00FD4919" w:rsidRDefault="002F3008" w:rsidP="002F3008">
      <w:pPr>
        <w:autoSpaceDE w:val="0"/>
        <w:autoSpaceDN w:val="0"/>
        <w:adjustRightInd w:val="0"/>
        <w:jc w:val="right"/>
        <w:rPr>
          <w:rFonts w:ascii="Arial" w:hAnsi="Arial" w:cs="Arial"/>
          <w:b/>
          <w:sz w:val="20"/>
          <w:szCs w:val="20"/>
          <w:lang w:val="en-US"/>
        </w:rPr>
      </w:pPr>
    </w:p>
    <w:p w14:paraId="40D76472" w14:textId="77777777" w:rsidR="002F3008" w:rsidRPr="00FD4919" w:rsidRDefault="002F3008" w:rsidP="002F3008">
      <w:pPr>
        <w:autoSpaceDE w:val="0"/>
        <w:autoSpaceDN w:val="0"/>
        <w:adjustRightInd w:val="0"/>
        <w:rPr>
          <w:rFonts w:ascii="Arial" w:hAnsi="Arial" w:cs="Arial"/>
          <w:b/>
          <w:sz w:val="16"/>
          <w:szCs w:val="16"/>
          <w:lang w:val="en-US"/>
        </w:rPr>
      </w:pPr>
      <w:r w:rsidRPr="00FD4919">
        <w:rPr>
          <w:rFonts w:ascii="Arial" w:hAnsi="Arial" w:cs="Arial"/>
          <w:b/>
          <w:sz w:val="16"/>
          <w:szCs w:val="16"/>
          <w:lang w:val="en-US"/>
        </w:rPr>
        <w:t xml:space="preserve">***** </w:t>
      </w:r>
    </w:p>
    <w:p w14:paraId="223533E5"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This press release is published by AXA Investment Managers Paris (“AXA IM”), in its capacity as alternative investment fund manager (within the meaning of Directive 2011/61/EU, the “AIFM Directive”) of Volta Finance Limited (the "Volta Finance") whose portfolio is managed by AXA IM.</w:t>
      </w:r>
    </w:p>
    <w:p w14:paraId="6E14A0CB" w14:textId="77777777" w:rsidR="002F3008" w:rsidRPr="00FD4919" w:rsidRDefault="002F3008" w:rsidP="002F3008">
      <w:pPr>
        <w:autoSpaceDE w:val="0"/>
        <w:autoSpaceDN w:val="0"/>
        <w:adjustRightInd w:val="0"/>
        <w:jc w:val="both"/>
        <w:rPr>
          <w:rFonts w:ascii="Arial" w:hAnsi="Arial" w:cs="Arial"/>
          <w:b/>
          <w:sz w:val="16"/>
          <w:szCs w:val="16"/>
          <w:lang w:val="en-US"/>
        </w:rPr>
      </w:pPr>
    </w:p>
    <w:p w14:paraId="28698C53"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This press release is for information only and does not constitute an invitation or inducement to acquire shares in Volta Finance. Its circulation may be prohibited in certain jurisdictions and no recipient may circulate copies of this document in breach of such limitations or restrictions. This document is not an offer for sale of the securities referred to herein in the United States or to persons who are “U.S. persons” for purposes of Regulation S under the U.S. Securities Act of 1933, as amended (the “Securities Act”), or otherwise in circumstances where such offer would be restricted by applicable law. Such securities may not be sold in the United States absent registration or an exemption from registration from the Securities Act. Volta Finance does not intend to register any portion of the offer of such securities in the United States or to conduct a public offering of such securities in the United States. </w:t>
      </w:r>
    </w:p>
    <w:p w14:paraId="74391A4D" w14:textId="77777777" w:rsidR="002F3008" w:rsidRPr="00FD4919" w:rsidRDefault="002F3008" w:rsidP="002F3008">
      <w:pPr>
        <w:autoSpaceDE w:val="0"/>
        <w:autoSpaceDN w:val="0"/>
        <w:adjustRightInd w:val="0"/>
        <w:rPr>
          <w:rFonts w:ascii="Arial" w:hAnsi="Arial" w:cs="Arial"/>
          <w:b/>
          <w:sz w:val="16"/>
          <w:szCs w:val="16"/>
          <w:lang w:val="en-US"/>
        </w:rPr>
      </w:pPr>
    </w:p>
    <w:p w14:paraId="4DB2E71F" w14:textId="77777777" w:rsidR="002F3008" w:rsidRPr="00FD4919" w:rsidRDefault="002F3008" w:rsidP="002F3008">
      <w:pPr>
        <w:autoSpaceDE w:val="0"/>
        <w:autoSpaceDN w:val="0"/>
        <w:adjustRightInd w:val="0"/>
        <w:rPr>
          <w:rFonts w:ascii="Arial" w:hAnsi="Arial" w:cs="Arial"/>
          <w:b/>
          <w:sz w:val="16"/>
          <w:szCs w:val="16"/>
          <w:lang w:val="en-US"/>
        </w:rPr>
      </w:pPr>
      <w:r w:rsidRPr="00FD4919">
        <w:rPr>
          <w:rFonts w:ascii="Arial" w:hAnsi="Arial" w:cs="Arial"/>
          <w:b/>
          <w:sz w:val="16"/>
          <w:szCs w:val="16"/>
          <w:lang w:val="en-US"/>
        </w:rPr>
        <w:t xml:space="preserve">***** </w:t>
      </w:r>
    </w:p>
    <w:p w14:paraId="63596082"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This communication is only being distributed to and is only directed at (i) persons who are outside the United Kingdom or (ii) investment professionals falling within Article 19(5) of the Financial Services and Markets Act 2000 (Financial Promotion) Order 2005 (the “Order”) or (iii) high net worth companies, and other persons to whom it may lawfully be communicated, falling within Article 49(2)(a) to (d) of the Order (all such persons together being referred to as “relevant persons”). The securities referred to herein are only available to, and any invitation, offer or agreement to subscribe, purchase or otherwise acquire such securities will be engaged in only with, relevant persons. Any person who is not a relevant person should not act or rely on this document or any of its contents. Past performance cannot be relied on as a guide to future performance.</w:t>
      </w:r>
    </w:p>
    <w:p w14:paraId="76D849AB" w14:textId="77777777" w:rsidR="002F3008" w:rsidRPr="00FD4919" w:rsidRDefault="002F3008" w:rsidP="002F3008">
      <w:pPr>
        <w:autoSpaceDE w:val="0"/>
        <w:autoSpaceDN w:val="0"/>
        <w:adjustRightInd w:val="0"/>
        <w:jc w:val="both"/>
        <w:rPr>
          <w:rFonts w:ascii="Arial" w:hAnsi="Arial" w:cs="Arial"/>
          <w:b/>
          <w:sz w:val="16"/>
          <w:szCs w:val="16"/>
          <w:lang w:val="en-US"/>
        </w:rPr>
      </w:pPr>
    </w:p>
    <w:p w14:paraId="628F1B48"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w:t>
      </w:r>
    </w:p>
    <w:p w14:paraId="2716843B"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This press release contains statements that are, or may deemed to be, "forward-looking statements". These forward-looking statements can be identified </w:t>
      </w:r>
      <w:proofErr w:type="gramStart"/>
      <w:r w:rsidRPr="00FD4919">
        <w:rPr>
          <w:rFonts w:ascii="Arial" w:hAnsi="Arial" w:cs="Arial"/>
          <w:b/>
          <w:sz w:val="16"/>
          <w:szCs w:val="16"/>
          <w:lang w:val="en-US"/>
        </w:rPr>
        <w:t>by the use of</w:t>
      </w:r>
      <w:proofErr w:type="gramEnd"/>
      <w:r w:rsidRPr="00FD4919">
        <w:rPr>
          <w:rFonts w:ascii="Arial" w:hAnsi="Arial" w:cs="Arial"/>
          <w:b/>
          <w:sz w:val="16"/>
          <w:szCs w:val="16"/>
          <w:lang w:val="en-US"/>
        </w:rPr>
        <w:t xml:space="preserve"> forward-looking terminology, including the terms "believes", "anticipated", "expects", "intends", "is/are expected", "may", "will" or "should". They include the statements regarding the level of the dividend, the current market </w:t>
      </w:r>
      <w:proofErr w:type="gramStart"/>
      <w:r w:rsidRPr="00FD4919">
        <w:rPr>
          <w:rFonts w:ascii="Arial" w:hAnsi="Arial" w:cs="Arial"/>
          <w:b/>
          <w:sz w:val="16"/>
          <w:szCs w:val="16"/>
          <w:lang w:val="en-US"/>
        </w:rPr>
        <w:t>context</w:t>
      </w:r>
      <w:proofErr w:type="gramEnd"/>
      <w:r w:rsidRPr="00FD4919">
        <w:rPr>
          <w:rFonts w:ascii="Arial" w:hAnsi="Arial" w:cs="Arial"/>
          <w:b/>
          <w:sz w:val="16"/>
          <w:szCs w:val="16"/>
          <w:lang w:val="en-US"/>
        </w:rPr>
        <w:t xml:space="preserve"> and its impact on the long-term return of Volta Finance's investments. By their nature, forward-looking statements involve risks and </w:t>
      </w:r>
      <w:proofErr w:type="gramStart"/>
      <w:r w:rsidRPr="00FD4919">
        <w:rPr>
          <w:rFonts w:ascii="Arial" w:hAnsi="Arial" w:cs="Arial"/>
          <w:b/>
          <w:sz w:val="16"/>
          <w:szCs w:val="16"/>
          <w:lang w:val="en-US"/>
        </w:rPr>
        <w:t>uncertainties</w:t>
      </w:r>
      <w:proofErr w:type="gramEnd"/>
      <w:r w:rsidRPr="00FD4919">
        <w:rPr>
          <w:rFonts w:ascii="Arial" w:hAnsi="Arial" w:cs="Arial"/>
          <w:b/>
          <w:sz w:val="16"/>
          <w:szCs w:val="16"/>
          <w:lang w:val="en-US"/>
        </w:rPr>
        <w:t xml:space="preserve"> and readers are cautioned that any such forward-looking statements are not guarantees of future performance. Volta Finance's actual results, portfolio composition and performance may differ materially from the impression created by the forward-looking statements. AXA IM does not undertake any obligation to publicly update or revise forward-looking statements.</w:t>
      </w:r>
    </w:p>
    <w:p w14:paraId="25DB9491" w14:textId="77777777" w:rsidR="002F3008" w:rsidRPr="00FD4919" w:rsidRDefault="002F3008" w:rsidP="002F3008">
      <w:pPr>
        <w:autoSpaceDE w:val="0"/>
        <w:autoSpaceDN w:val="0"/>
        <w:adjustRightInd w:val="0"/>
        <w:jc w:val="both"/>
        <w:rPr>
          <w:rFonts w:ascii="Arial" w:hAnsi="Arial" w:cs="Arial"/>
          <w:b/>
          <w:sz w:val="16"/>
          <w:szCs w:val="16"/>
          <w:lang w:val="en-US"/>
        </w:rPr>
      </w:pPr>
    </w:p>
    <w:p w14:paraId="73DF3CF0"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Any target information is based on certain assumptions as to future events which may not prove to be </w:t>
      </w:r>
      <w:proofErr w:type="spellStart"/>
      <w:r w:rsidRPr="00FD4919">
        <w:rPr>
          <w:rFonts w:ascii="Arial" w:hAnsi="Arial" w:cs="Arial"/>
          <w:b/>
          <w:sz w:val="16"/>
          <w:szCs w:val="16"/>
          <w:lang w:val="en-US"/>
        </w:rPr>
        <w:t>realised</w:t>
      </w:r>
      <w:proofErr w:type="spellEnd"/>
      <w:r w:rsidRPr="00FD4919">
        <w:rPr>
          <w:rFonts w:ascii="Arial" w:hAnsi="Arial" w:cs="Arial"/>
          <w:b/>
          <w:sz w:val="16"/>
          <w:szCs w:val="16"/>
          <w:lang w:val="en-US"/>
        </w:rPr>
        <w:t>. Due to the uncertainty surrounding these future events, the targets are not intended to be and should not be regarded as profits or earnings or any other type of forecasts. There can be no assurance that any of these targets will be achieved. In addition, no assurance can be given that the investment objective will be achieved.</w:t>
      </w:r>
    </w:p>
    <w:p w14:paraId="5631C137" w14:textId="77777777" w:rsidR="002F3008" w:rsidRPr="00FD4919" w:rsidRDefault="002F3008" w:rsidP="002F3008">
      <w:pPr>
        <w:autoSpaceDE w:val="0"/>
        <w:autoSpaceDN w:val="0"/>
        <w:adjustRightInd w:val="0"/>
        <w:jc w:val="both"/>
        <w:rPr>
          <w:rFonts w:ascii="Arial" w:hAnsi="Arial" w:cs="Arial"/>
          <w:b/>
          <w:sz w:val="16"/>
          <w:szCs w:val="16"/>
          <w:lang w:val="en-US"/>
        </w:rPr>
      </w:pPr>
    </w:p>
    <w:p w14:paraId="4DCE48E6"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The figures provided that relate to past months or years and past performance cannot be relied on as a guide to future performance or construed as a reliable indicator as to future performance. Throughout this review, the citation of specific trades or strategies is intended to illustrate some of the investment methodologies and philosophies of Volta Finance, as implemented by AXA IM. The historical success or AXA IM’s belief in the future success, of any of these trades or strategies is not indicative of, and has no bearing on, future results.</w:t>
      </w:r>
    </w:p>
    <w:p w14:paraId="7DCF8B4C" w14:textId="77777777" w:rsidR="002F3008" w:rsidRPr="00FD4919" w:rsidRDefault="002F3008" w:rsidP="002F3008">
      <w:pPr>
        <w:autoSpaceDE w:val="0"/>
        <w:autoSpaceDN w:val="0"/>
        <w:adjustRightInd w:val="0"/>
        <w:jc w:val="both"/>
        <w:rPr>
          <w:rFonts w:ascii="Arial" w:hAnsi="Arial" w:cs="Arial"/>
          <w:b/>
          <w:sz w:val="16"/>
          <w:szCs w:val="16"/>
          <w:lang w:val="en-US"/>
        </w:rPr>
      </w:pPr>
    </w:p>
    <w:p w14:paraId="1E1FEA75"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The valuation of financial assets can vary significantly from the prices that the AXA IM could obtain if it sought to liquidate the positions on behalf of the Volta Finance due to market conditions and general economic environment. Such valuations do not constitute a fairness or similar opinion and should not be regarded as such. </w:t>
      </w:r>
    </w:p>
    <w:p w14:paraId="49724A1E" w14:textId="77777777" w:rsidR="002F3008" w:rsidRPr="00FD4919" w:rsidRDefault="002F3008" w:rsidP="002F3008">
      <w:pPr>
        <w:autoSpaceDE w:val="0"/>
        <w:autoSpaceDN w:val="0"/>
        <w:adjustRightInd w:val="0"/>
        <w:jc w:val="both"/>
        <w:rPr>
          <w:rFonts w:ascii="Arial" w:hAnsi="Arial" w:cs="Arial"/>
          <w:b/>
          <w:sz w:val="16"/>
          <w:szCs w:val="16"/>
          <w:lang w:val="en-US"/>
        </w:rPr>
      </w:pPr>
    </w:p>
    <w:p w14:paraId="409242E8" w14:textId="77777777" w:rsidR="002F3008" w:rsidRPr="00FD4919" w:rsidRDefault="002F3008" w:rsidP="002F3008">
      <w:pPr>
        <w:autoSpaceDE w:val="0"/>
        <w:autoSpaceDN w:val="0"/>
        <w:adjustRightInd w:val="0"/>
        <w:jc w:val="both"/>
        <w:rPr>
          <w:rFonts w:ascii="Arial" w:hAnsi="Arial" w:cs="Arial"/>
          <w:b/>
          <w:sz w:val="16"/>
          <w:szCs w:val="16"/>
          <w:lang w:val="en-US"/>
        </w:rPr>
      </w:pPr>
      <w:r w:rsidRPr="00FD4919">
        <w:rPr>
          <w:rFonts w:ascii="Arial" w:hAnsi="Arial" w:cs="Arial"/>
          <w:b/>
          <w:sz w:val="16"/>
          <w:szCs w:val="16"/>
          <w:lang w:val="en-US"/>
        </w:rPr>
        <w:t xml:space="preserve"> Editor: AXA INVESTMENT MANAGERS PARIS, a company incorporated under the laws of France, having its registered office located at Tour </w:t>
      </w:r>
      <w:proofErr w:type="spellStart"/>
      <w:r w:rsidRPr="00FD4919">
        <w:rPr>
          <w:rFonts w:ascii="Arial" w:hAnsi="Arial" w:cs="Arial"/>
          <w:b/>
          <w:sz w:val="16"/>
          <w:szCs w:val="16"/>
          <w:lang w:val="en-US"/>
        </w:rPr>
        <w:t>Majunga</w:t>
      </w:r>
      <w:proofErr w:type="spellEnd"/>
      <w:r w:rsidRPr="00FD4919">
        <w:rPr>
          <w:rFonts w:ascii="Arial" w:hAnsi="Arial" w:cs="Arial"/>
          <w:b/>
          <w:sz w:val="16"/>
          <w:szCs w:val="16"/>
          <w:lang w:val="en-US"/>
        </w:rPr>
        <w:t xml:space="preserve">, 6, Place de la </w:t>
      </w:r>
      <w:proofErr w:type="spellStart"/>
      <w:r w:rsidRPr="00FD4919">
        <w:rPr>
          <w:rFonts w:ascii="Arial" w:hAnsi="Arial" w:cs="Arial"/>
          <w:b/>
          <w:sz w:val="16"/>
          <w:szCs w:val="16"/>
          <w:lang w:val="en-US"/>
        </w:rPr>
        <w:t>Pyramide</w:t>
      </w:r>
      <w:proofErr w:type="spellEnd"/>
      <w:r w:rsidRPr="00FD4919">
        <w:rPr>
          <w:rFonts w:ascii="Arial" w:hAnsi="Arial" w:cs="Arial"/>
          <w:b/>
          <w:sz w:val="16"/>
          <w:szCs w:val="16"/>
          <w:lang w:val="en-US"/>
        </w:rPr>
        <w:t xml:space="preserve"> - 92800 </w:t>
      </w:r>
      <w:proofErr w:type="spellStart"/>
      <w:r w:rsidRPr="00FD4919">
        <w:rPr>
          <w:rFonts w:ascii="Arial" w:hAnsi="Arial" w:cs="Arial"/>
          <w:b/>
          <w:sz w:val="16"/>
          <w:szCs w:val="16"/>
          <w:lang w:val="en-US"/>
        </w:rPr>
        <w:t>Puteaux</w:t>
      </w:r>
      <w:proofErr w:type="spellEnd"/>
      <w:r w:rsidRPr="00FD4919">
        <w:rPr>
          <w:rFonts w:ascii="Arial" w:hAnsi="Arial" w:cs="Arial"/>
          <w:b/>
          <w:sz w:val="16"/>
          <w:szCs w:val="16"/>
          <w:lang w:val="en-US"/>
        </w:rPr>
        <w:t xml:space="preserve">. AXA IMP is authorized by the </w:t>
      </w:r>
      <w:proofErr w:type="spellStart"/>
      <w:r w:rsidRPr="00FD4919">
        <w:rPr>
          <w:rFonts w:ascii="Arial" w:hAnsi="Arial" w:cs="Arial"/>
          <w:b/>
          <w:i/>
          <w:sz w:val="16"/>
          <w:szCs w:val="16"/>
          <w:lang w:val="en-US"/>
        </w:rPr>
        <w:t>Autorité</w:t>
      </w:r>
      <w:proofErr w:type="spellEnd"/>
      <w:r w:rsidRPr="00FD4919">
        <w:rPr>
          <w:rFonts w:ascii="Arial" w:hAnsi="Arial" w:cs="Arial"/>
          <w:b/>
          <w:i/>
          <w:sz w:val="16"/>
          <w:szCs w:val="16"/>
          <w:lang w:val="en-US"/>
        </w:rPr>
        <w:t xml:space="preserve"> des </w:t>
      </w:r>
      <w:proofErr w:type="spellStart"/>
      <w:r w:rsidRPr="00FD4919">
        <w:rPr>
          <w:rFonts w:ascii="Arial" w:hAnsi="Arial" w:cs="Arial"/>
          <w:b/>
          <w:i/>
          <w:sz w:val="16"/>
          <w:szCs w:val="16"/>
          <w:lang w:val="en-US"/>
        </w:rPr>
        <w:t>Marchés</w:t>
      </w:r>
      <w:proofErr w:type="spellEnd"/>
      <w:r w:rsidRPr="00FD4919">
        <w:rPr>
          <w:rFonts w:ascii="Arial" w:hAnsi="Arial" w:cs="Arial"/>
          <w:b/>
          <w:i/>
          <w:sz w:val="16"/>
          <w:szCs w:val="16"/>
          <w:lang w:val="en-US"/>
        </w:rPr>
        <w:t xml:space="preserve"> Financiers</w:t>
      </w:r>
      <w:r w:rsidRPr="00FD4919">
        <w:rPr>
          <w:rFonts w:ascii="Arial" w:hAnsi="Arial" w:cs="Arial"/>
          <w:b/>
          <w:sz w:val="16"/>
          <w:szCs w:val="16"/>
          <w:lang w:val="en-US"/>
        </w:rPr>
        <w:t xml:space="preserve"> under registration number GP92008 as an alternative investment fund manager within the meaning of the AIFM Directive.</w:t>
      </w:r>
    </w:p>
    <w:p w14:paraId="461D883C" w14:textId="77777777" w:rsidR="002F3008" w:rsidRPr="00FD4919" w:rsidRDefault="002F3008" w:rsidP="002F3008">
      <w:pPr>
        <w:autoSpaceDE w:val="0"/>
        <w:autoSpaceDN w:val="0"/>
        <w:adjustRightInd w:val="0"/>
        <w:jc w:val="both"/>
        <w:rPr>
          <w:rFonts w:ascii="Arial" w:hAnsi="Arial" w:cs="Arial"/>
          <w:b/>
          <w:sz w:val="16"/>
          <w:szCs w:val="16"/>
          <w:lang w:val="en-US"/>
        </w:rPr>
      </w:pPr>
    </w:p>
    <w:p w14:paraId="76004A59" w14:textId="77777777" w:rsidR="002F3008" w:rsidRPr="00AE0652" w:rsidRDefault="002F3008" w:rsidP="002F3008">
      <w:pPr>
        <w:autoSpaceDE w:val="0"/>
        <w:autoSpaceDN w:val="0"/>
        <w:adjustRightInd w:val="0"/>
        <w:jc w:val="both"/>
        <w:rPr>
          <w:rFonts w:ascii="Arial" w:hAnsi="Arial" w:cs="Arial"/>
          <w:b/>
          <w:sz w:val="16"/>
          <w:szCs w:val="16"/>
        </w:rPr>
      </w:pPr>
      <w:r w:rsidRPr="00AE0652">
        <w:rPr>
          <w:rFonts w:ascii="Arial" w:hAnsi="Arial" w:cs="Arial"/>
          <w:b/>
          <w:sz w:val="16"/>
          <w:szCs w:val="16"/>
        </w:rPr>
        <w:t>*****</w:t>
      </w:r>
    </w:p>
    <w:p w14:paraId="56F3B94A" w14:textId="243A7B28" w:rsidR="003D3950" w:rsidRDefault="003D3950" w:rsidP="002F3008">
      <w:pPr>
        <w:autoSpaceDE w:val="0"/>
        <w:autoSpaceDN w:val="0"/>
        <w:adjustRightInd w:val="0"/>
        <w:rPr>
          <w:rFonts w:ascii="Arial" w:hAnsi="Arial" w:cs="Arial"/>
          <w:b/>
          <w:bCs/>
          <w:sz w:val="20"/>
          <w:szCs w:val="20"/>
        </w:rPr>
      </w:pPr>
    </w:p>
    <w:sectPr w:rsidR="003D3950" w:rsidSect="00A0228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226E" w14:textId="77777777" w:rsidR="00DE1F74" w:rsidRDefault="00DE1F74" w:rsidP="007C44D7">
      <w:r>
        <w:separator/>
      </w:r>
    </w:p>
  </w:endnote>
  <w:endnote w:type="continuationSeparator" w:id="0">
    <w:p w14:paraId="79291C0D" w14:textId="77777777" w:rsidR="00DE1F74" w:rsidRDefault="00DE1F74" w:rsidP="007C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F24C" w14:textId="77777777" w:rsidR="007C44D7" w:rsidRDefault="007C44D7" w:rsidP="007C44D7">
    <w:pPr>
      <w:pStyle w:val="Footer"/>
    </w:pPr>
    <w:bookmarkStart w:id="0" w:name="TITUS1FooterEvenPages"/>
  </w:p>
  <w:bookmarkEnd w:id="0"/>
  <w:p w14:paraId="07DAFE9E" w14:textId="77777777" w:rsidR="007C44D7" w:rsidRDefault="007C44D7" w:rsidP="007C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FEC2" w14:textId="77777777" w:rsidR="007C44D7" w:rsidRDefault="007C44D7" w:rsidP="007C44D7">
    <w:pPr>
      <w:pStyle w:val="Footer"/>
    </w:pPr>
    <w:bookmarkStart w:id="1" w:name="TITUS1FooterPrimary"/>
  </w:p>
  <w:bookmarkEnd w:id="1"/>
  <w:p w14:paraId="16991A57" w14:textId="77777777" w:rsidR="007C44D7" w:rsidRDefault="007C4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63EF" w14:textId="77777777" w:rsidR="007C44D7" w:rsidRDefault="007C44D7" w:rsidP="007C44D7">
    <w:pPr>
      <w:pStyle w:val="Footer"/>
    </w:pPr>
    <w:bookmarkStart w:id="2" w:name="TITUS1FooterFirstPage"/>
  </w:p>
  <w:bookmarkEnd w:id="2"/>
  <w:p w14:paraId="2FCF90E1" w14:textId="77777777" w:rsidR="007C44D7" w:rsidRDefault="007C44D7" w:rsidP="007C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583A" w14:textId="77777777" w:rsidR="00DE1F74" w:rsidRDefault="00DE1F74" w:rsidP="007C44D7">
      <w:r>
        <w:separator/>
      </w:r>
    </w:p>
  </w:footnote>
  <w:footnote w:type="continuationSeparator" w:id="0">
    <w:p w14:paraId="2ECC2D52" w14:textId="77777777" w:rsidR="00DE1F74" w:rsidRDefault="00DE1F74" w:rsidP="007C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838A" w14:textId="77777777" w:rsidR="005B32EE" w:rsidRDefault="005B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88B3" w14:textId="77777777" w:rsidR="005B32EE" w:rsidRDefault="005B3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7E75" w14:textId="77777777" w:rsidR="007C44D7" w:rsidRDefault="006400CA" w:rsidP="006400CA">
    <w:pPr>
      <w:pStyle w:val="Header"/>
      <w:jc w:val="right"/>
    </w:pPr>
    <w:r w:rsidRPr="001D28DA">
      <w:rPr>
        <w:noProof/>
      </w:rPr>
      <w:drawing>
        <wp:inline distT="0" distB="0" distL="0" distR="0" wp14:anchorId="4FE00680" wp14:editId="60663DD5">
          <wp:extent cx="1213200" cy="720000"/>
          <wp:effectExtent l="0" t="0" r="6350" b="4445"/>
          <wp:docPr id="2" name="Picture 2" descr="G:\Clients V-X\Volta Finance Limited\Press Releases\Proformas\Trade mark &amp; logo\March 2017\Logo -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 V-X\Volta Finance Limited\Press Releases\Proformas\Trade mark &amp; logo\March 2017\Logo -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720000"/>
                  </a:xfrm>
                  <a:prstGeom prst="rect">
                    <a:avLst/>
                  </a:prstGeom>
                  <a:noFill/>
                  <a:ln>
                    <a:noFill/>
                  </a:ln>
                </pic:spPr>
              </pic:pic>
            </a:graphicData>
          </a:graphic>
        </wp:inline>
      </w:drawing>
    </w:r>
  </w:p>
  <w:p w14:paraId="1BD93E4D" w14:textId="77777777" w:rsidR="006400CA" w:rsidRDefault="006400CA" w:rsidP="006400C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F4"/>
    <w:rsid w:val="0005366F"/>
    <w:rsid w:val="0007540E"/>
    <w:rsid w:val="000A1496"/>
    <w:rsid w:val="000C4AF9"/>
    <w:rsid w:val="00102FB6"/>
    <w:rsid w:val="00124469"/>
    <w:rsid w:val="00222060"/>
    <w:rsid w:val="00296143"/>
    <w:rsid w:val="002D7FDE"/>
    <w:rsid w:val="002F3008"/>
    <w:rsid w:val="00311B70"/>
    <w:rsid w:val="00390E99"/>
    <w:rsid w:val="003D3950"/>
    <w:rsid w:val="003F06FD"/>
    <w:rsid w:val="00405BAB"/>
    <w:rsid w:val="004905E1"/>
    <w:rsid w:val="004A76D5"/>
    <w:rsid w:val="005417DF"/>
    <w:rsid w:val="005B32EE"/>
    <w:rsid w:val="006400CA"/>
    <w:rsid w:val="00675A0C"/>
    <w:rsid w:val="00693426"/>
    <w:rsid w:val="006B64ED"/>
    <w:rsid w:val="006C5BF4"/>
    <w:rsid w:val="00706B47"/>
    <w:rsid w:val="00755560"/>
    <w:rsid w:val="007775E8"/>
    <w:rsid w:val="007A54BA"/>
    <w:rsid w:val="007C44D7"/>
    <w:rsid w:val="008706C9"/>
    <w:rsid w:val="00A02287"/>
    <w:rsid w:val="00A750E9"/>
    <w:rsid w:val="00A83534"/>
    <w:rsid w:val="00BF28E7"/>
    <w:rsid w:val="00CA12E6"/>
    <w:rsid w:val="00CE6EB9"/>
    <w:rsid w:val="00DA7A96"/>
    <w:rsid w:val="00DD31C8"/>
    <w:rsid w:val="00DE1F74"/>
    <w:rsid w:val="00DF7077"/>
    <w:rsid w:val="00E24C90"/>
    <w:rsid w:val="00E47BCD"/>
    <w:rsid w:val="00ED1C1C"/>
    <w:rsid w:val="00EF2E04"/>
    <w:rsid w:val="00EF4D37"/>
    <w:rsid w:val="00F457FA"/>
    <w:rsid w:val="00F45811"/>
    <w:rsid w:val="00F676F2"/>
    <w:rsid w:val="00F74542"/>
    <w:rsid w:val="00FA7FD9"/>
    <w:rsid w:val="00FC66F5"/>
    <w:rsid w:val="00FD2548"/>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9DCF40"/>
  <w15:docId w15:val="{8802256B-653C-4B1F-AD01-0A0966F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F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BF4"/>
    <w:rPr>
      <w:color w:val="0000FF"/>
      <w:u w:val="single"/>
    </w:rPr>
  </w:style>
  <w:style w:type="paragraph" w:styleId="NormalWeb">
    <w:name w:val="Normal (Web)"/>
    <w:basedOn w:val="Normal"/>
    <w:uiPriority w:val="99"/>
    <w:unhideWhenUsed/>
    <w:rsid w:val="006C5BF4"/>
    <w:pPr>
      <w:spacing w:before="100" w:beforeAutospacing="1" w:after="100" w:afterAutospacing="1"/>
    </w:pPr>
  </w:style>
  <w:style w:type="paragraph" w:styleId="Header">
    <w:name w:val="header"/>
    <w:basedOn w:val="Normal"/>
    <w:link w:val="HeaderChar"/>
    <w:uiPriority w:val="99"/>
    <w:unhideWhenUsed/>
    <w:rsid w:val="007C44D7"/>
    <w:pPr>
      <w:tabs>
        <w:tab w:val="center" w:pos="4513"/>
        <w:tab w:val="right" w:pos="9026"/>
      </w:tabs>
    </w:pPr>
  </w:style>
  <w:style w:type="character" w:customStyle="1" w:styleId="HeaderChar">
    <w:name w:val="Header Char"/>
    <w:basedOn w:val="DefaultParagraphFont"/>
    <w:link w:val="Header"/>
    <w:uiPriority w:val="99"/>
    <w:rsid w:val="007C44D7"/>
    <w:rPr>
      <w:rFonts w:ascii="Times New Roman" w:hAnsi="Times New Roman" w:cs="Times New Roman"/>
      <w:sz w:val="24"/>
      <w:szCs w:val="24"/>
      <w:lang w:eastAsia="en-GB"/>
    </w:rPr>
  </w:style>
  <w:style w:type="paragraph" w:styleId="Footer">
    <w:name w:val="footer"/>
    <w:basedOn w:val="Normal"/>
    <w:link w:val="FooterChar"/>
    <w:uiPriority w:val="99"/>
    <w:unhideWhenUsed/>
    <w:rsid w:val="007C44D7"/>
    <w:pPr>
      <w:tabs>
        <w:tab w:val="center" w:pos="4513"/>
        <w:tab w:val="right" w:pos="9026"/>
      </w:tabs>
    </w:pPr>
  </w:style>
  <w:style w:type="character" w:customStyle="1" w:styleId="FooterChar">
    <w:name w:val="Footer Char"/>
    <w:basedOn w:val="DefaultParagraphFont"/>
    <w:link w:val="Footer"/>
    <w:uiPriority w:val="99"/>
    <w:rsid w:val="007C44D7"/>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A7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A96"/>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405BAB"/>
    <w:rPr>
      <w:sz w:val="16"/>
      <w:szCs w:val="16"/>
    </w:rPr>
  </w:style>
  <w:style w:type="paragraph" w:styleId="CommentText">
    <w:name w:val="annotation text"/>
    <w:basedOn w:val="Normal"/>
    <w:link w:val="CommentTextChar"/>
    <w:uiPriority w:val="99"/>
    <w:semiHidden/>
    <w:unhideWhenUsed/>
    <w:rsid w:val="00405BAB"/>
    <w:rPr>
      <w:sz w:val="20"/>
      <w:szCs w:val="20"/>
    </w:rPr>
  </w:style>
  <w:style w:type="character" w:customStyle="1" w:styleId="CommentTextChar">
    <w:name w:val="Comment Text Char"/>
    <w:basedOn w:val="DefaultParagraphFont"/>
    <w:link w:val="CommentText"/>
    <w:uiPriority w:val="99"/>
    <w:semiHidden/>
    <w:rsid w:val="00405BA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5BAB"/>
    <w:rPr>
      <w:b/>
      <w:bCs/>
    </w:rPr>
  </w:style>
  <w:style w:type="character" w:customStyle="1" w:styleId="CommentSubjectChar">
    <w:name w:val="Comment Subject Char"/>
    <w:basedOn w:val="CommentTextChar"/>
    <w:link w:val="CommentSubject"/>
    <w:uiPriority w:val="99"/>
    <w:semiHidden/>
    <w:rsid w:val="00405BAB"/>
    <w:rPr>
      <w:rFonts w:ascii="Times New Roman" w:hAnsi="Times New Roman" w:cs="Times New Roman"/>
      <w:b/>
      <w:bCs/>
      <w:sz w:val="20"/>
      <w:szCs w:val="20"/>
      <w:lang w:eastAsia="en-GB"/>
    </w:rPr>
  </w:style>
  <w:style w:type="character" w:styleId="Strong">
    <w:name w:val="Strong"/>
    <w:basedOn w:val="DefaultParagraphFont"/>
    <w:uiPriority w:val="22"/>
    <w:qFormat/>
    <w:rsid w:val="006B6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250786">
      <w:bodyDiv w:val="1"/>
      <w:marLeft w:val="0"/>
      <w:marRight w:val="0"/>
      <w:marTop w:val="0"/>
      <w:marBottom w:val="0"/>
      <w:divBdr>
        <w:top w:val="none" w:sz="0" w:space="0" w:color="auto"/>
        <w:left w:val="none" w:sz="0" w:space="0" w:color="auto"/>
        <w:bottom w:val="none" w:sz="0" w:space="0" w:color="auto"/>
        <w:right w:val="none" w:sz="0" w:space="0" w:color="auto"/>
      </w:divBdr>
    </w:div>
    <w:div w:id="18182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demay@axa-i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licktime.symantec.com/3KkEEFqJbYS8pNmfBZpFuG16H2?u=http%3A%2F%2Fwww.voltafinance.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lobenewswire.com/Tracker?data=8TYqe1zzDqrQV8m8k-fbuFfCPWcNVqXrTTQMy3Vw8CpoBFOGhqpPpexeVMzzK3ctUViX81WWkeuOxG9NHYG9jpMG8R0hD_N6-LtgNWE1arDUTmA3IXFWi7YN-Tx87SohQjtqLRvKjC0Xt9Uez6CGwy7YMZBDTJNaoPfIdb0fq4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2DD2-D4C7-4A0C-8811-003E5DFE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WILLIAMS</dc:creator>
  <cp:keywords>Classification=Select Classification Level, Classification=Public</cp:keywords>
  <cp:lastModifiedBy>Jasper CROSS</cp:lastModifiedBy>
  <cp:revision>2</cp:revision>
  <cp:lastPrinted>2020-12-03T12:36:00Z</cp:lastPrinted>
  <dcterms:created xsi:type="dcterms:W3CDTF">2023-09-19T16:59:00Z</dcterms:created>
  <dcterms:modified xsi:type="dcterms:W3CDTF">2023-09-19T16:59:00Z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5273f4e5-8fa1-4467-9a44-2382842c650a</vt:lpwstr>
  </property>
  <property fmtid="{D5CDD505-2E9C-101B-9397-08002B2CF9AE}" pid="3" name="MSIP_Label_48ed5431-0ab7-4c1b-98f4-d4e50f674d02_Enabled">
    <vt:lpwstr>true</vt:lpwstr>
  </property>
  <property fmtid="{D5CDD505-2E9C-101B-9397-08002B2CF9AE}" pid="4" name="MSIP_Label_48ed5431-0ab7-4c1b-98f4-d4e50f674d02_SetDate">
    <vt:lpwstr>2021-09-06T15:05:23Z</vt:lpwstr>
  </property>
  <property fmtid="{D5CDD505-2E9C-101B-9397-08002B2CF9AE}" pid="5" name="MSIP_Label_48ed5431-0ab7-4c1b-98f4-d4e50f674d02_Method">
    <vt:lpwstr>Standard</vt:lpwstr>
  </property>
  <property fmtid="{D5CDD505-2E9C-101B-9397-08002B2CF9AE}" pid="6" name="MSIP_Label_48ed5431-0ab7-4c1b-98f4-d4e50f674d02_Name">
    <vt:lpwstr>48ed5431-0ab7-4c1b-98f4-d4e50f674d02</vt:lpwstr>
  </property>
  <property fmtid="{D5CDD505-2E9C-101B-9397-08002B2CF9AE}" pid="7" name="MSIP_Label_48ed5431-0ab7-4c1b-98f4-d4e50f674d02_SiteId">
    <vt:lpwstr>614f9c25-bffa-42c7-86d8-964101f55fa2</vt:lpwstr>
  </property>
  <property fmtid="{D5CDD505-2E9C-101B-9397-08002B2CF9AE}" pid="8" name="MSIP_Label_48ed5431-0ab7-4c1b-98f4-d4e50f674d02_ActionId">
    <vt:lpwstr>24541d52-08fe-4111-91aa-393514431023</vt:lpwstr>
  </property>
  <property fmtid="{D5CDD505-2E9C-101B-9397-08002B2CF9AE}" pid="9" name="MSIP_Label_48ed5431-0ab7-4c1b-98f4-d4e50f674d02_ContentBits">
    <vt:lpwstr>0</vt:lpwstr>
  </property>
  <property fmtid="{D5CDD505-2E9C-101B-9397-08002B2CF9AE}" pid="10" name="Classification">
    <vt:lpwstr>Public</vt:lpwstr>
  </property>
  <property fmtid="{D5CDD505-2E9C-101B-9397-08002B2CF9AE}" pid="11" name="PIIGDPR">
    <vt:lpwstr>NotSpecified</vt:lpwstr>
  </property>
  <property fmtid="{D5CDD505-2E9C-101B-9397-08002B2CF9AE}" pid="12" name="ApplyVisualMarking">
    <vt:lpwstr>None</vt:lpwstr>
  </property>
</Properties>
</file>